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AF" w:rsidRPr="00F061FA" w:rsidRDefault="00BF1FAF" w:rsidP="00BF1FAF">
      <w:pPr>
        <w:spacing w:after="0" w:line="240" w:lineRule="auto"/>
        <w:ind w:firstLine="567"/>
        <w:jc w:val="center"/>
        <w:rPr>
          <w:rFonts w:ascii="Times New Roman" w:hAnsi="Times New Roman" w:cs="Times New Roman"/>
          <w:b/>
          <w:sz w:val="28"/>
          <w:szCs w:val="28"/>
        </w:rPr>
      </w:pPr>
      <w:r w:rsidRPr="00F061FA">
        <w:rPr>
          <w:rFonts w:ascii="Times New Roman" w:hAnsi="Times New Roman" w:cs="Times New Roman"/>
          <w:b/>
          <w:sz w:val="28"/>
          <w:szCs w:val="28"/>
        </w:rPr>
        <w:t>Отчет</w:t>
      </w:r>
      <w:r w:rsidR="0096705B" w:rsidRPr="00F061FA">
        <w:rPr>
          <w:rFonts w:ascii="Times New Roman" w:hAnsi="Times New Roman" w:cs="Times New Roman"/>
          <w:b/>
          <w:sz w:val="28"/>
          <w:szCs w:val="28"/>
        </w:rPr>
        <w:t xml:space="preserve"> главы </w:t>
      </w:r>
      <w:r w:rsidR="00C86115" w:rsidRPr="00F061FA">
        <w:rPr>
          <w:rFonts w:ascii="Times New Roman" w:hAnsi="Times New Roman" w:cs="Times New Roman"/>
          <w:b/>
          <w:sz w:val="28"/>
          <w:szCs w:val="28"/>
        </w:rPr>
        <w:t>г</w:t>
      </w:r>
      <w:r w:rsidR="007E1803" w:rsidRPr="00F061FA">
        <w:rPr>
          <w:rFonts w:ascii="Times New Roman" w:hAnsi="Times New Roman" w:cs="Times New Roman"/>
          <w:b/>
          <w:sz w:val="28"/>
          <w:szCs w:val="28"/>
        </w:rPr>
        <w:t xml:space="preserve">орода </w:t>
      </w:r>
    </w:p>
    <w:p w:rsidR="00DF62DB" w:rsidRDefault="00BF1FAF" w:rsidP="00FF6EF4">
      <w:pPr>
        <w:spacing w:after="0" w:line="240" w:lineRule="auto"/>
        <w:ind w:firstLine="567"/>
        <w:jc w:val="center"/>
        <w:rPr>
          <w:rFonts w:ascii="Times New Roman" w:hAnsi="Times New Roman" w:cs="Times New Roman"/>
          <w:b/>
          <w:sz w:val="28"/>
          <w:szCs w:val="28"/>
        </w:rPr>
      </w:pPr>
      <w:r w:rsidRPr="00F061FA">
        <w:rPr>
          <w:rFonts w:ascii="Times New Roman" w:hAnsi="Times New Roman" w:cs="Times New Roman"/>
          <w:b/>
          <w:sz w:val="28"/>
          <w:szCs w:val="28"/>
        </w:rPr>
        <w:t>о результатах своей деятельности, деятельности администрации города и иных подведомственных ему органов местного самоуправления</w:t>
      </w:r>
    </w:p>
    <w:p w:rsidR="00FF6EF4" w:rsidRPr="00F061FA" w:rsidRDefault="00FF6EF4" w:rsidP="00FF6EF4">
      <w:pPr>
        <w:spacing w:after="0" w:line="240" w:lineRule="auto"/>
        <w:ind w:firstLine="567"/>
        <w:jc w:val="center"/>
        <w:rPr>
          <w:rFonts w:ascii="Times New Roman" w:hAnsi="Times New Roman" w:cs="Times New Roman"/>
          <w:b/>
          <w:sz w:val="28"/>
          <w:szCs w:val="28"/>
        </w:rPr>
      </w:pPr>
    </w:p>
    <w:p w:rsidR="00BF1FAF" w:rsidRPr="006303EF" w:rsidRDefault="0096705B" w:rsidP="00B8480B">
      <w:pPr>
        <w:spacing w:after="0" w:line="360" w:lineRule="auto"/>
        <w:ind w:firstLine="567"/>
        <w:jc w:val="both"/>
        <w:rPr>
          <w:rFonts w:ascii="Times New Roman" w:hAnsi="Times New Roman" w:cs="Times New Roman"/>
          <w:sz w:val="28"/>
          <w:szCs w:val="28"/>
        </w:rPr>
      </w:pPr>
      <w:r w:rsidRPr="006303EF">
        <w:rPr>
          <w:rFonts w:ascii="Times New Roman" w:hAnsi="Times New Roman" w:cs="Times New Roman"/>
          <w:sz w:val="28"/>
          <w:szCs w:val="28"/>
        </w:rPr>
        <w:t xml:space="preserve">Уважаемые </w:t>
      </w:r>
      <w:r w:rsidR="00BF1FAF" w:rsidRPr="006303EF">
        <w:rPr>
          <w:rFonts w:ascii="Times New Roman" w:hAnsi="Times New Roman" w:cs="Times New Roman"/>
          <w:sz w:val="28"/>
          <w:szCs w:val="28"/>
        </w:rPr>
        <w:t>депутаты</w:t>
      </w:r>
      <w:r w:rsidRPr="006303EF">
        <w:rPr>
          <w:rFonts w:ascii="Times New Roman" w:hAnsi="Times New Roman" w:cs="Times New Roman"/>
          <w:sz w:val="28"/>
          <w:szCs w:val="28"/>
        </w:rPr>
        <w:t xml:space="preserve">! Традиционно мы встречаемся в этом зале, чтобы дать объективную оценку нашей совместной работе за истекший год, сделать выводы, что получилось, а что пока нет, определить планы на будущее, наметить стратегию дальнейшего социально-экономического развития нашего района. </w:t>
      </w:r>
    </w:p>
    <w:p w:rsidR="00C00D65" w:rsidRPr="006303EF" w:rsidRDefault="00C00D65" w:rsidP="00B8480B">
      <w:pPr>
        <w:spacing w:after="0" w:line="360" w:lineRule="auto"/>
        <w:ind w:firstLine="567"/>
        <w:jc w:val="both"/>
        <w:rPr>
          <w:rFonts w:ascii="Times New Roman" w:hAnsi="Times New Roman" w:cs="Times New Roman"/>
          <w:sz w:val="28"/>
          <w:szCs w:val="28"/>
        </w:rPr>
      </w:pPr>
      <w:r w:rsidRPr="006303EF">
        <w:rPr>
          <w:rFonts w:ascii="Times New Roman" w:hAnsi="Times New Roman" w:cs="Times New Roman"/>
          <w:sz w:val="28"/>
          <w:szCs w:val="28"/>
        </w:rPr>
        <w:t xml:space="preserve">В своем отчете я хочу сосредоточиться, прежде всего, на вопросах нашего внутреннего социального и экономического развития. </w:t>
      </w:r>
      <w:r w:rsidR="00A20B28" w:rsidRPr="006303EF">
        <w:rPr>
          <w:rFonts w:ascii="Times New Roman" w:hAnsi="Times New Roman" w:cs="Times New Roman"/>
          <w:sz w:val="28"/>
          <w:szCs w:val="28"/>
        </w:rPr>
        <w:t>Р</w:t>
      </w:r>
      <w:r w:rsidRPr="006303EF">
        <w:rPr>
          <w:rFonts w:ascii="Times New Roman" w:hAnsi="Times New Roman" w:cs="Times New Roman"/>
          <w:sz w:val="28"/>
          <w:szCs w:val="28"/>
        </w:rPr>
        <w:t xml:space="preserve">абота Администрации города направлена на четкое и своевременное решение стоящих перед нами конкретных задач. </w:t>
      </w:r>
    </w:p>
    <w:p w:rsidR="002C2857" w:rsidRPr="006303EF" w:rsidRDefault="002C2857" w:rsidP="00B8480B">
      <w:pPr>
        <w:spacing w:after="0" w:line="360" w:lineRule="auto"/>
        <w:ind w:firstLine="567"/>
        <w:jc w:val="both"/>
        <w:rPr>
          <w:rFonts w:ascii="Times New Roman" w:hAnsi="Times New Roman" w:cs="Times New Roman"/>
          <w:sz w:val="28"/>
          <w:szCs w:val="28"/>
        </w:rPr>
      </w:pPr>
      <w:r w:rsidRPr="006303EF">
        <w:rPr>
          <w:rFonts w:ascii="Times New Roman" w:hAnsi="Times New Roman" w:cs="Times New Roman"/>
          <w:sz w:val="28"/>
          <w:szCs w:val="28"/>
        </w:rPr>
        <w:t xml:space="preserve">Одной из основных составляющих формирования условий и предпосылок для устойчивого экономического </w:t>
      </w:r>
      <w:r w:rsidR="00A20B28" w:rsidRPr="006303EF">
        <w:rPr>
          <w:rFonts w:ascii="Times New Roman" w:hAnsi="Times New Roman" w:cs="Times New Roman"/>
          <w:sz w:val="28"/>
          <w:szCs w:val="28"/>
        </w:rPr>
        <w:t>развития</w:t>
      </w:r>
      <w:r w:rsidRPr="006303EF">
        <w:rPr>
          <w:rFonts w:ascii="Times New Roman" w:hAnsi="Times New Roman" w:cs="Times New Roman"/>
          <w:sz w:val="28"/>
          <w:szCs w:val="28"/>
        </w:rPr>
        <w:t xml:space="preserve"> является состояние бюджетной системы нашего города.</w:t>
      </w:r>
    </w:p>
    <w:p w:rsidR="00E74F16" w:rsidRPr="006303EF" w:rsidRDefault="00E74F16" w:rsidP="00B8480B">
      <w:pPr>
        <w:spacing w:after="0" w:line="360" w:lineRule="auto"/>
        <w:ind w:firstLine="567"/>
        <w:jc w:val="center"/>
        <w:rPr>
          <w:rFonts w:ascii="Times New Roman" w:hAnsi="Times New Roman" w:cs="Times New Roman"/>
          <w:b/>
          <w:sz w:val="28"/>
          <w:szCs w:val="28"/>
        </w:rPr>
      </w:pPr>
      <w:r w:rsidRPr="006303EF">
        <w:rPr>
          <w:rFonts w:ascii="Times New Roman" w:hAnsi="Times New Roman" w:cs="Times New Roman"/>
          <w:b/>
          <w:sz w:val="28"/>
          <w:szCs w:val="28"/>
        </w:rPr>
        <w:t>Бюджет</w:t>
      </w:r>
    </w:p>
    <w:p w:rsidR="009C183B" w:rsidRPr="006303EF" w:rsidRDefault="009C183B" w:rsidP="00B8480B">
      <w:pPr>
        <w:spacing w:after="0" w:line="360" w:lineRule="auto"/>
        <w:ind w:firstLine="708"/>
        <w:jc w:val="both"/>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sz w:val="28"/>
          <w:szCs w:val="28"/>
          <w:lang w:eastAsia="ru-RU"/>
        </w:rPr>
        <w:t xml:space="preserve">За 2023 подготовлено 6 проектов решений Котельничской городской Думы о внесении изменений </w:t>
      </w:r>
      <w:r w:rsidRPr="006303EF">
        <w:rPr>
          <w:rFonts w:ascii="Times New Roman" w:eastAsia="Times New Roman" w:hAnsi="Times New Roman" w:cs="Times New Roman"/>
          <w:bCs/>
          <w:sz w:val="28"/>
          <w:szCs w:val="28"/>
          <w:lang w:eastAsia="ru-RU"/>
        </w:rPr>
        <w:t xml:space="preserve">в решение Котельничской городской Думы от 21.12.2022 № 87 «Об утверждении бюджета муниципального образования городской округ город Котельнич Кировской области на 2023 год и плановый период 2024 и 2025 годов». С учетом вносимых изменений доходная часть бюджета города увеличилась на 74 132,5 тыс. рублей или на 12,0 %, расходы были увеличены на 74 700,3 тыс. рублей или на 11,8 %. </w:t>
      </w:r>
    </w:p>
    <w:p w:rsidR="009C183B" w:rsidRPr="006303EF" w:rsidRDefault="009C183B" w:rsidP="00B8480B">
      <w:pPr>
        <w:spacing w:after="0" w:line="360" w:lineRule="auto"/>
        <w:ind w:firstLine="708"/>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t>Фактическое исполнение бюджета города по доходам за 2023 год составило 694 869,2 тыс. рублей или 100,5 % к уточненному годовому плану. Бюджет города по налоговым и неналоговым доходам исполнен в объеме 177 504,6 тыс. рублей или на 103,3 % к уточненному годовому плану, в том числе по налоговым доходам – 158 536,0 тыс. рублей (103,1 %), по неналоговым доходам – 18 968,6 тыс. рублей (105,0 %). Фактическое исполнение по безвозмездным поступлениям составило 517 364,6 тыс. рублей или 99,6 % к уточненному годовому плану.</w:t>
      </w:r>
    </w:p>
    <w:p w:rsidR="009C183B" w:rsidRPr="006303EF" w:rsidRDefault="009C183B" w:rsidP="00B8480B">
      <w:pPr>
        <w:spacing w:after="0" w:line="360" w:lineRule="auto"/>
        <w:ind w:firstLine="708"/>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lastRenderedPageBreak/>
        <w:t>Расходы по классификации операций сектора государственного управления за 2023 года по оплате труда и начислениям на выплаты по оплате труда составили 295084,6 тыс. рублей или 42,5 % от общего объема расходов. На оплату работ, услуг направлено 168 182,1 тыс. рублей или</w:t>
      </w:r>
      <w:r w:rsidR="00FF6EF4">
        <w:rPr>
          <w:rFonts w:ascii="Times New Roman" w:eastAsia="Times New Roman" w:hAnsi="Times New Roman" w:cs="Times New Roman"/>
          <w:sz w:val="28"/>
          <w:szCs w:val="28"/>
          <w:lang w:eastAsia="ru-RU"/>
        </w:rPr>
        <w:br/>
      </w:r>
      <w:r w:rsidRPr="006303EF">
        <w:rPr>
          <w:rFonts w:ascii="Times New Roman" w:eastAsia="Times New Roman" w:hAnsi="Times New Roman" w:cs="Times New Roman"/>
          <w:sz w:val="28"/>
          <w:szCs w:val="28"/>
          <w:lang w:eastAsia="ru-RU"/>
        </w:rPr>
        <w:t xml:space="preserve">24,2 % от общего объема расходов, в том числе на оплату коммунальных услуг направлено 55 095,4 тыс. рублей или 7,9% от общего объема расходов. На обслуживание муниципального долга направлено 3 383,0 тыс. рублей или 0,5 % от общего объема расходов бюджета города. На социальное обеспечение направлено 9 616,3 тыс. рублей или 1,4 % от общего объема расходов. На увеличение стоимости основных средств направлено 192 216,8 тыс. рублей (27,7 %), на увеличение стоимости материальных запасов – 12 781,8 тыс. рублей или 1,8 % от общего объема расходов бюджета города. Основную долю в расходах занимает финансирование отрасли образования – 57,3 % в общей структуре расходов бюджета города. Учреждениям образования, культуры, физической культуры и спорта и на социальную политику направлено 461 883,7 тыс. рублей или 66,5 % от общего объема расходов. </w:t>
      </w:r>
    </w:p>
    <w:p w:rsidR="009C183B" w:rsidRPr="006303EF" w:rsidRDefault="009C183B" w:rsidP="00B8480B">
      <w:pPr>
        <w:tabs>
          <w:tab w:val="left" w:pos="567"/>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t>В бюджете города на 2023 год предусмотрен резервный фонд администрации города Котельнича в сумме 100,0 тыс. рублей. В отчетном периоде расходы за счет средств резервного фонда не производились.</w:t>
      </w:r>
    </w:p>
    <w:p w:rsidR="009C183B" w:rsidRPr="006303EF" w:rsidRDefault="009C183B" w:rsidP="00B8480B">
      <w:pPr>
        <w:tabs>
          <w:tab w:val="left" w:pos="567"/>
          <w:tab w:val="left" w:pos="1134"/>
        </w:tabs>
        <w:spacing w:after="0" w:line="360" w:lineRule="auto"/>
        <w:ind w:firstLine="709"/>
        <w:contextualSpacing/>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t xml:space="preserve">При первоначально утвержденном на 2023 год дефиците бюджета города в сумме 14 351,3 тыс. рублей, фактически за отчетный период сложился профицит в размере 529,4 тыс. рублей. </w:t>
      </w:r>
    </w:p>
    <w:p w:rsidR="009C183B" w:rsidRPr="006303EF" w:rsidRDefault="009C183B" w:rsidP="00B8480B">
      <w:pPr>
        <w:tabs>
          <w:tab w:val="left" w:pos="567"/>
          <w:tab w:val="left" w:pos="1134"/>
        </w:tabs>
        <w:spacing w:after="0" w:line="360" w:lineRule="auto"/>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tab/>
        <w:t>За отчетный период привлечены кредитные ресурсы на общую сумму 37 094,0 тыс. рублей, погашены в объеме 33 724,8 тыс. рублей.</w:t>
      </w:r>
    </w:p>
    <w:p w:rsidR="009C183B" w:rsidRPr="006303EF" w:rsidRDefault="009C183B" w:rsidP="00B8480B">
      <w:pPr>
        <w:tabs>
          <w:tab w:val="left" w:pos="567"/>
          <w:tab w:val="left" w:pos="709"/>
        </w:tabs>
        <w:spacing w:after="0" w:line="360" w:lineRule="auto"/>
        <w:jc w:val="both"/>
        <w:rPr>
          <w:rFonts w:ascii="Times New Roman" w:eastAsia="Times New Roman" w:hAnsi="Times New Roman" w:cs="Times New Roman"/>
          <w:color w:val="000000"/>
          <w:sz w:val="28"/>
          <w:szCs w:val="28"/>
          <w:lang w:eastAsia="ru-RU"/>
        </w:rPr>
      </w:pPr>
      <w:r w:rsidRPr="006303EF">
        <w:rPr>
          <w:rFonts w:ascii="Times New Roman" w:eastAsia="Times New Roman" w:hAnsi="Times New Roman" w:cs="Times New Roman"/>
          <w:sz w:val="28"/>
          <w:szCs w:val="28"/>
          <w:lang w:eastAsia="ru-RU"/>
        </w:rPr>
        <w:tab/>
      </w:r>
      <w:r w:rsidRPr="006303EF">
        <w:rPr>
          <w:rFonts w:ascii="Times New Roman" w:eastAsia="Times New Roman" w:hAnsi="Times New Roman" w:cs="Times New Roman"/>
          <w:color w:val="000000"/>
          <w:sz w:val="28"/>
          <w:szCs w:val="28"/>
          <w:lang w:eastAsia="ru-RU"/>
        </w:rPr>
        <w:t xml:space="preserve">За 2023 год проведено 3 заседания межведомственной комиссии по легализации налоговой базы, на которые приглашались 47 должников. Общая сумма задолженности по налоговым платежам по приглашенным на заседания комиссии должникам составила 9 349,2 тыс. рублей. В результате уплачено в бюджет задолженности по </w:t>
      </w:r>
      <w:proofErr w:type="gramStart"/>
      <w:r w:rsidRPr="006303EF">
        <w:rPr>
          <w:rFonts w:ascii="Times New Roman" w:eastAsia="Times New Roman" w:hAnsi="Times New Roman" w:cs="Times New Roman"/>
          <w:color w:val="000000"/>
          <w:sz w:val="28"/>
          <w:szCs w:val="28"/>
          <w:lang w:eastAsia="ru-RU"/>
        </w:rPr>
        <w:t>приглашенным</w:t>
      </w:r>
      <w:proofErr w:type="gramEnd"/>
      <w:r w:rsidRPr="006303EF">
        <w:rPr>
          <w:rFonts w:ascii="Times New Roman" w:eastAsia="Times New Roman" w:hAnsi="Times New Roman" w:cs="Times New Roman"/>
          <w:color w:val="000000"/>
          <w:sz w:val="28"/>
          <w:szCs w:val="28"/>
          <w:lang w:eastAsia="ru-RU"/>
        </w:rPr>
        <w:t xml:space="preserve"> явившимся и </w:t>
      </w:r>
      <w:r w:rsidRPr="006303EF">
        <w:rPr>
          <w:rFonts w:ascii="Times New Roman" w:eastAsia="Times New Roman" w:hAnsi="Times New Roman" w:cs="Times New Roman"/>
          <w:color w:val="000000"/>
          <w:sz w:val="28"/>
          <w:szCs w:val="28"/>
          <w:lang w:eastAsia="ru-RU"/>
        </w:rPr>
        <w:lastRenderedPageBreak/>
        <w:t xml:space="preserve">неявившимся на заседания комиссии – 749,0 тыс. рублей, или 8,0 % от числящейся за ними задолженности.  </w:t>
      </w:r>
    </w:p>
    <w:p w:rsidR="007E1803" w:rsidRPr="006303EF" w:rsidRDefault="007E1803" w:rsidP="00B8480B">
      <w:pPr>
        <w:spacing w:after="0" w:line="360" w:lineRule="auto"/>
        <w:ind w:firstLine="567"/>
        <w:jc w:val="center"/>
        <w:rPr>
          <w:rFonts w:ascii="Times New Roman" w:hAnsi="Times New Roman" w:cs="Times New Roman"/>
          <w:sz w:val="28"/>
          <w:szCs w:val="28"/>
        </w:rPr>
      </w:pPr>
      <w:r w:rsidRPr="006303EF">
        <w:rPr>
          <w:rFonts w:ascii="Times New Roman" w:hAnsi="Times New Roman" w:cs="Times New Roman"/>
          <w:b/>
          <w:sz w:val="28"/>
          <w:szCs w:val="28"/>
        </w:rPr>
        <w:t>Муниципальные закупки</w:t>
      </w:r>
    </w:p>
    <w:p w:rsidR="00115AAC" w:rsidRPr="00115AAC" w:rsidRDefault="00115AAC" w:rsidP="00115AAC">
      <w:pPr>
        <w:spacing w:after="0" w:line="360" w:lineRule="auto"/>
        <w:ind w:firstLine="567"/>
        <w:jc w:val="both"/>
        <w:rPr>
          <w:rFonts w:ascii="Times New Roman" w:eastAsia="Calibri" w:hAnsi="Times New Roman" w:cs="Times New Roman"/>
          <w:sz w:val="28"/>
          <w:szCs w:val="28"/>
        </w:rPr>
      </w:pPr>
      <w:r w:rsidRPr="00115AAC">
        <w:rPr>
          <w:rFonts w:ascii="Times New Roman" w:eastAsia="Calibri" w:hAnsi="Times New Roman" w:cs="Times New Roman"/>
          <w:sz w:val="28"/>
          <w:szCs w:val="28"/>
        </w:rPr>
        <w:t xml:space="preserve">Общая сумма объявленных процедур закупок  составила 310,07 млн. </w:t>
      </w:r>
      <w:proofErr w:type="spellStart"/>
      <w:r w:rsidRPr="00115AAC">
        <w:rPr>
          <w:rFonts w:ascii="Times New Roman" w:eastAsia="Calibri" w:hAnsi="Times New Roman" w:cs="Times New Roman"/>
          <w:sz w:val="28"/>
          <w:szCs w:val="28"/>
        </w:rPr>
        <w:t>руб</w:t>
      </w:r>
      <w:proofErr w:type="spellEnd"/>
      <w:r w:rsidRPr="00115AAC">
        <w:rPr>
          <w:rFonts w:ascii="Times New Roman" w:eastAsia="Calibri" w:hAnsi="Times New Roman" w:cs="Times New Roman"/>
          <w:sz w:val="28"/>
          <w:szCs w:val="28"/>
        </w:rPr>
        <w:t xml:space="preserve">, из них не привели к заключению контрактов 15 процедуры закупок с начальной максимальной ценой закупки 225,0 млн. </w:t>
      </w:r>
      <w:proofErr w:type="spellStart"/>
      <w:r w:rsidRPr="00115AAC">
        <w:rPr>
          <w:rFonts w:ascii="Times New Roman" w:eastAsia="Calibri" w:hAnsi="Times New Roman" w:cs="Times New Roman"/>
          <w:sz w:val="28"/>
          <w:szCs w:val="28"/>
        </w:rPr>
        <w:t>руб</w:t>
      </w:r>
      <w:proofErr w:type="spellEnd"/>
      <w:r w:rsidRPr="00115AAC">
        <w:rPr>
          <w:rFonts w:ascii="Times New Roman" w:eastAsia="Calibri" w:hAnsi="Times New Roman" w:cs="Times New Roman"/>
          <w:sz w:val="28"/>
          <w:szCs w:val="28"/>
        </w:rPr>
        <w:t xml:space="preserve"> </w:t>
      </w:r>
    </w:p>
    <w:p w:rsidR="00115AAC" w:rsidRPr="00115AAC" w:rsidRDefault="00115AAC" w:rsidP="00115AAC">
      <w:pPr>
        <w:spacing w:after="0" w:line="360" w:lineRule="auto"/>
        <w:ind w:firstLine="567"/>
        <w:jc w:val="both"/>
        <w:rPr>
          <w:rFonts w:ascii="Times New Roman" w:eastAsia="Calibri" w:hAnsi="Times New Roman" w:cs="Times New Roman"/>
          <w:sz w:val="28"/>
          <w:szCs w:val="28"/>
        </w:rPr>
      </w:pPr>
      <w:r w:rsidRPr="00115AAC">
        <w:rPr>
          <w:rFonts w:ascii="Times New Roman" w:eastAsia="Calibri" w:hAnsi="Times New Roman" w:cs="Times New Roman"/>
          <w:sz w:val="28"/>
          <w:szCs w:val="28"/>
        </w:rPr>
        <w:t xml:space="preserve">Всего за 2023 год, по результатам проведенных закупок за период заключено 24 муниципальных контракта на общую сумму 83,6 млн. руб. </w:t>
      </w:r>
    </w:p>
    <w:p w:rsidR="00115AAC" w:rsidRPr="00115AAC" w:rsidRDefault="00115AAC" w:rsidP="00115AAC">
      <w:pPr>
        <w:spacing w:after="0" w:line="360" w:lineRule="auto"/>
        <w:ind w:firstLine="567"/>
        <w:jc w:val="both"/>
        <w:rPr>
          <w:rFonts w:ascii="Times New Roman" w:eastAsia="Calibri" w:hAnsi="Times New Roman" w:cs="Times New Roman"/>
          <w:sz w:val="28"/>
          <w:szCs w:val="28"/>
        </w:rPr>
      </w:pPr>
      <w:r w:rsidRPr="00115AAC">
        <w:rPr>
          <w:rFonts w:ascii="Times New Roman" w:eastAsia="Calibri" w:hAnsi="Times New Roman" w:cs="Times New Roman"/>
          <w:sz w:val="28"/>
          <w:szCs w:val="28"/>
        </w:rPr>
        <w:t>По результатам проведённых за период процедур закупок экономия составила 2,1 млн. руб.</w:t>
      </w:r>
    </w:p>
    <w:p w:rsidR="00115AAC" w:rsidRPr="00115AAC" w:rsidRDefault="00115AAC" w:rsidP="00115AAC">
      <w:pPr>
        <w:spacing w:after="0" w:line="360" w:lineRule="auto"/>
        <w:ind w:firstLine="567"/>
        <w:jc w:val="both"/>
        <w:rPr>
          <w:rFonts w:ascii="Times New Roman" w:eastAsia="Calibri" w:hAnsi="Times New Roman" w:cs="Times New Roman"/>
          <w:sz w:val="28"/>
          <w:szCs w:val="28"/>
        </w:rPr>
      </w:pPr>
      <w:r w:rsidRPr="00115AAC">
        <w:rPr>
          <w:rFonts w:ascii="Times New Roman" w:eastAsia="Calibri" w:hAnsi="Times New Roman" w:cs="Times New Roman"/>
          <w:sz w:val="28"/>
          <w:szCs w:val="28"/>
        </w:rPr>
        <w:t xml:space="preserve">Произведен осмотр результатов исполнения муниципальных контрактов. </w:t>
      </w:r>
    </w:p>
    <w:p w:rsidR="00115AAC" w:rsidRPr="00115AAC" w:rsidRDefault="00115AAC" w:rsidP="00115AAC">
      <w:pPr>
        <w:spacing w:after="0" w:line="360" w:lineRule="auto"/>
        <w:ind w:firstLine="567"/>
        <w:jc w:val="both"/>
        <w:rPr>
          <w:rFonts w:ascii="Times New Roman" w:eastAsia="Calibri" w:hAnsi="Times New Roman" w:cs="Times New Roman"/>
          <w:sz w:val="28"/>
          <w:szCs w:val="28"/>
        </w:rPr>
      </w:pPr>
      <w:r w:rsidRPr="00115AAC">
        <w:rPr>
          <w:rFonts w:ascii="Times New Roman" w:eastAsia="Calibri" w:hAnsi="Times New Roman" w:cs="Times New Roman"/>
          <w:sz w:val="28"/>
          <w:szCs w:val="28"/>
        </w:rPr>
        <w:t>По муниципальным контрактам, где исполнители допустили нарушение сроков исполнения или других условий, начислены неустойки - в бюджет города поступило 0,4 млн. руб.</w:t>
      </w:r>
    </w:p>
    <w:p w:rsidR="007E1803" w:rsidRPr="006303EF" w:rsidRDefault="007E1803" w:rsidP="00B8480B">
      <w:pPr>
        <w:spacing w:after="0" w:line="360" w:lineRule="auto"/>
        <w:ind w:firstLine="567"/>
        <w:jc w:val="center"/>
        <w:rPr>
          <w:rFonts w:ascii="Times New Roman" w:hAnsi="Times New Roman" w:cs="Times New Roman"/>
          <w:sz w:val="28"/>
          <w:szCs w:val="28"/>
        </w:rPr>
      </w:pPr>
      <w:r w:rsidRPr="006303EF">
        <w:rPr>
          <w:rFonts w:ascii="Times New Roman" w:hAnsi="Times New Roman" w:cs="Times New Roman"/>
          <w:b/>
          <w:sz w:val="28"/>
          <w:szCs w:val="28"/>
        </w:rPr>
        <w:t>Демография</w:t>
      </w:r>
    </w:p>
    <w:p w:rsidR="007E1803" w:rsidRPr="006303EF" w:rsidRDefault="00FF6EF4" w:rsidP="00FF6E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1803" w:rsidRPr="006303EF">
        <w:rPr>
          <w:rFonts w:ascii="Times New Roman" w:hAnsi="Times New Roman" w:cs="Times New Roman"/>
          <w:sz w:val="28"/>
          <w:szCs w:val="28"/>
        </w:rPr>
        <w:t>Демографическая тенденция не изменяется на протяжении нескольких лет. Оценка численности постоянного населения на 01.01.202</w:t>
      </w:r>
      <w:r w:rsidR="007315FE" w:rsidRPr="006303EF">
        <w:rPr>
          <w:rFonts w:ascii="Times New Roman" w:hAnsi="Times New Roman" w:cs="Times New Roman"/>
          <w:sz w:val="28"/>
          <w:szCs w:val="28"/>
        </w:rPr>
        <w:t>3</w:t>
      </w:r>
      <w:r w:rsidR="007E1803" w:rsidRPr="006303EF">
        <w:rPr>
          <w:rFonts w:ascii="Times New Roman" w:hAnsi="Times New Roman" w:cs="Times New Roman"/>
          <w:sz w:val="28"/>
          <w:szCs w:val="28"/>
        </w:rPr>
        <w:t xml:space="preserve"> составила </w:t>
      </w:r>
      <w:r w:rsidR="007315FE" w:rsidRPr="006303EF">
        <w:rPr>
          <w:rFonts w:ascii="Times New Roman" w:hAnsi="Times New Roman" w:cs="Times New Roman"/>
          <w:sz w:val="28"/>
          <w:szCs w:val="28"/>
        </w:rPr>
        <w:t>19 631 человек, на 01.</w:t>
      </w:r>
      <w:r w:rsidR="007E1803" w:rsidRPr="006303EF">
        <w:rPr>
          <w:rFonts w:ascii="Times New Roman" w:hAnsi="Times New Roman" w:cs="Times New Roman"/>
          <w:sz w:val="28"/>
          <w:szCs w:val="28"/>
        </w:rPr>
        <w:t>1</w:t>
      </w:r>
      <w:r w:rsidR="007315FE" w:rsidRPr="006303EF">
        <w:rPr>
          <w:rFonts w:ascii="Times New Roman" w:hAnsi="Times New Roman" w:cs="Times New Roman"/>
          <w:sz w:val="28"/>
          <w:szCs w:val="28"/>
        </w:rPr>
        <w:t>0</w:t>
      </w:r>
      <w:r w:rsidR="007E1803" w:rsidRPr="006303EF">
        <w:rPr>
          <w:rFonts w:ascii="Times New Roman" w:hAnsi="Times New Roman" w:cs="Times New Roman"/>
          <w:sz w:val="28"/>
          <w:szCs w:val="28"/>
        </w:rPr>
        <w:t xml:space="preserve">.2021 численность составляла </w:t>
      </w:r>
      <w:r w:rsidR="004F409D" w:rsidRPr="006303EF">
        <w:rPr>
          <w:rFonts w:ascii="Times New Roman" w:hAnsi="Times New Roman" w:cs="Times New Roman"/>
          <w:sz w:val="28"/>
          <w:szCs w:val="28"/>
        </w:rPr>
        <w:t>2</w:t>
      </w:r>
      <w:r w:rsidR="007315FE" w:rsidRPr="006303EF">
        <w:rPr>
          <w:rFonts w:ascii="Times New Roman" w:hAnsi="Times New Roman" w:cs="Times New Roman"/>
          <w:sz w:val="28"/>
          <w:szCs w:val="28"/>
        </w:rPr>
        <w:t>0</w:t>
      </w:r>
      <w:r w:rsidR="004F409D" w:rsidRPr="006303EF">
        <w:rPr>
          <w:rFonts w:ascii="Times New Roman" w:hAnsi="Times New Roman" w:cs="Times New Roman"/>
          <w:sz w:val="28"/>
          <w:szCs w:val="28"/>
        </w:rPr>
        <w:t> </w:t>
      </w:r>
      <w:r w:rsidR="007315FE" w:rsidRPr="006303EF">
        <w:rPr>
          <w:rFonts w:ascii="Times New Roman" w:hAnsi="Times New Roman" w:cs="Times New Roman"/>
          <w:sz w:val="28"/>
          <w:szCs w:val="28"/>
        </w:rPr>
        <w:t>144</w:t>
      </w:r>
      <w:r w:rsidR="007E1803" w:rsidRPr="006303EF">
        <w:rPr>
          <w:rFonts w:ascii="Times New Roman" w:hAnsi="Times New Roman" w:cs="Times New Roman"/>
          <w:sz w:val="28"/>
          <w:szCs w:val="28"/>
        </w:rPr>
        <w:t xml:space="preserve"> человек, </w:t>
      </w:r>
      <w:r w:rsidR="00376127" w:rsidRPr="006303EF">
        <w:rPr>
          <w:rFonts w:ascii="Times New Roman" w:hAnsi="Times New Roman" w:cs="Times New Roman"/>
          <w:sz w:val="28"/>
          <w:szCs w:val="28"/>
        </w:rPr>
        <w:t xml:space="preserve">численность населения снизилась, за счет внутренней миграции: </w:t>
      </w:r>
      <w:r w:rsidR="007E1803" w:rsidRPr="006303EF">
        <w:rPr>
          <w:rFonts w:ascii="Times New Roman" w:hAnsi="Times New Roman" w:cs="Times New Roman"/>
          <w:sz w:val="28"/>
          <w:szCs w:val="28"/>
        </w:rPr>
        <w:t>численность прибывших составила 744 ч</w:t>
      </w:r>
      <w:r w:rsidR="00376127" w:rsidRPr="006303EF">
        <w:rPr>
          <w:rFonts w:ascii="Times New Roman" w:hAnsi="Times New Roman" w:cs="Times New Roman"/>
          <w:sz w:val="28"/>
          <w:szCs w:val="28"/>
        </w:rPr>
        <w:t>еловека, выбывших – 908 человек и по естественным причинам – смертность.</w:t>
      </w:r>
    </w:p>
    <w:p w:rsidR="00BD5955" w:rsidRPr="006303EF" w:rsidRDefault="00BD5955" w:rsidP="00FF6EF4">
      <w:pPr>
        <w:spacing w:after="0" w:line="360" w:lineRule="auto"/>
        <w:ind w:firstLine="709"/>
        <w:contextualSpacing/>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t>Распределение населения по основным возрастным группам на начало 2023 года, человек</w:t>
      </w:r>
    </w:p>
    <w:p w:rsidR="00BD5955" w:rsidRPr="00BD5955" w:rsidRDefault="00F00AAE" w:rsidP="00BD5955">
      <w:pPr>
        <w:spacing w:after="0" w:line="360" w:lineRule="auto"/>
        <w:ind w:firstLine="709"/>
        <w:contextualSpacing/>
        <w:jc w:val="both"/>
        <w:rPr>
          <w:rFonts w:ascii="Times New Roman" w:eastAsia="Times New Roman" w:hAnsi="Times New Roman" w:cs="Times New Roman"/>
          <w:sz w:val="28"/>
          <w:szCs w:val="28"/>
          <w:lang w:eastAsia="ru-RU"/>
        </w:rPr>
      </w:pPr>
      <w:r w:rsidRPr="00F00AAE">
        <w:rPr>
          <w:rFonts w:ascii="Arial" w:eastAsia="Times New Roman" w:hAnsi="Arial" w:cs="Times New Roman"/>
          <w:noProof/>
          <w:sz w:val="24"/>
          <w:szCs w:val="20"/>
          <w:lang w:eastAsia="ru-RU"/>
        </w:rPr>
        <w:lastRenderedPageBreak/>
        <w:pict>
          <v:shapetype id="_x0000_t202" coordsize="21600,21600" o:spt="202" path="m,l,21600r21600,l21600,xe">
            <v:stroke joinstyle="miter"/>
            <v:path gradientshapeok="t" o:connecttype="rect"/>
          </v:shapetype>
          <v:shape id="Поле 7" o:spid="_x0000_s1026" type="#_x0000_t202" style="position:absolute;left:0;text-align:left;margin-left:185.3pt;margin-top:147.75pt;width:137.2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" filled="f" strokecolor="#254061" strokeweight="3pt">
            <v:path arrowok="t"/>
          </v:shape>
        </w:pict>
      </w:r>
      <w:r w:rsidRPr="00F00AAE">
        <w:rPr>
          <w:rFonts w:ascii="Arial" w:eastAsia="Times New Roman" w:hAnsi="Arial" w:cs="Times New Roman"/>
          <w:noProof/>
          <w:sz w:val="24"/>
          <w:szCs w:val="20"/>
          <w:lang w:eastAsia="ru-RU"/>
        </w:rPr>
        <w:pict>
          <v:shape id="Поле 9" o:spid="_x0000_s1029" type="#_x0000_t202" style="position:absolute;left:0;text-align:left;margin-left:185.3pt;margin-top:49.95pt;width:137.2pt;height: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" filled="f" strokecolor="#c00000" strokeweight="3pt">
            <v:path arrowok="t"/>
          </v:shape>
        </w:pict>
      </w:r>
      <w:r w:rsidRPr="00F00AAE">
        <w:rPr>
          <w:rFonts w:ascii="Arial" w:eastAsia="Times New Roman" w:hAnsi="Arial" w:cs="Times New Roman"/>
          <w:noProof/>
          <w:sz w:val="24"/>
          <w:szCs w:val="20"/>
          <w:lang w:eastAsia="ru-RU"/>
        </w:rPr>
        <w:pict>
          <v:shape id="Поле 6" o:spid="_x0000_s1028" type="#_x0000_t202" style="position:absolute;left:0;text-align:left;margin-left:54.75pt;margin-top:158.35pt;width:108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" fillcolor="window" strokecolor="#bcbcbc">
            <v:path arrowok="t"/>
            <v:textbox>
              <w:txbxContent>
                <w:p w:rsidR="00871984" w:rsidRPr="00C148CA" w:rsidRDefault="00871984" w:rsidP="00BD5955">
                  <w:pPr>
                    <w:rPr>
                      <w:rFonts w:ascii="Times New Roman" w:hAnsi="Times New Roman"/>
                      <w:b/>
                      <w:bCs/>
                      <w:color w:val="002060"/>
                      <w:sz w:val="28"/>
                      <w:szCs w:val="28"/>
                    </w:rPr>
                  </w:pPr>
                  <w:r w:rsidRPr="00C148CA">
                    <w:rPr>
                      <w:rFonts w:ascii="Times New Roman" w:hAnsi="Times New Roman"/>
                      <w:b/>
                      <w:bCs/>
                      <w:color w:val="002060"/>
                      <w:sz w:val="28"/>
                      <w:szCs w:val="28"/>
                    </w:rPr>
                    <w:t>Мужчины</w:t>
                  </w:r>
                </w:p>
              </w:txbxContent>
            </v:textbox>
          </v:shape>
        </w:pict>
      </w:r>
      <w:r w:rsidRPr="00F00AAE">
        <w:rPr>
          <w:rFonts w:ascii="Arial" w:eastAsia="Times New Roman" w:hAnsi="Arial" w:cs="Times New Roman"/>
          <w:noProof/>
          <w:sz w:val="24"/>
          <w:szCs w:val="20"/>
          <w:lang w:eastAsia="ru-RU"/>
        </w:rPr>
        <w:pict>
          <v:shape id="Поле 3" o:spid="_x0000_s1027" type="#_x0000_t202" style="position:absolute;left:0;text-align:left;margin-left:56.25pt;margin-top:66.1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" fillcolor="window" strokecolor="#bcbcbc">
            <v:path arrowok="t"/>
            <v:textbox>
              <w:txbxContent>
                <w:p w:rsidR="00871984" w:rsidRPr="00531EA8" w:rsidRDefault="00871984" w:rsidP="00BD5955">
                  <w:pPr>
                    <w:rPr>
                      <w:rFonts w:ascii="Times New Roman" w:hAnsi="Times New Roman"/>
                      <w:b/>
                      <w:bCs/>
                      <w:color w:val="C00000"/>
                      <w:sz w:val="28"/>
                      <w:szCs w:val="28"/>
                    </w:rPr>
                  </w:pPr>
                  <w:r>
                    <w:rPr>
                      <w:rFonts w:ascii="Times New Roman" w:hAnsi="Times New Roman"/>
                      <w:b/>
                      <w:bCs/>
                      <w:color w:val="C00000"/>
                      <w:sz w:val="28"/>
                      <w:szCs w:val="28"/>
                    </w:rPr>
                    <w:t>Ж</w:t>
                  </w:r>
                  <w:r w:rsidRPr="00531EA8">
                    <w:rPr>
                      <w:rFonts w:ascii="Times New Roman" w:hAnsi="Times New Roman"/>
                      <w:b/>
                      <w:bCs/>
                      <w:color w:val="C00000"/>
                      <w:sz w:val="28"/>
                      <w:szCs w:val="28"/>
                    </w:rPr>
                    <w:t>енщины</w:t>
                  </w:r>
                </w:p>
              </w:txbxContent>
            </v:textbox>
          </v:shape>
        </w:pict>
      </w:r>
      <w:r w:rsidR="00BD5955" w:rsidRPr="00BD5955">
        <w:rPr>
          <w:rFonts w:ascii="Arial" w:eastAsia="Times New Roman" w:hAnsi="Arial" w:cs="Times New Roman"/>
          <w:noProof/>
          <w:sz w:val="24"/>
          <w:szCs w:val="20"/>
          <w:lang w:eastAsia="ru-RU"/>
        </w:rPr>
        <w:drawing>
          <wp:inline distT="0" distB="0" distL="0" distR="0">
            <wp:extent cx="4934310" cy="3959525"/>
            <wp:effectExtent l="0" t="0" r="19050" b="22225"/>
            <wp:docPr id="1" name="Диаграмма 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B16062C5-586E-D90F-7CB6-E029D38B0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D5955" w:rsidRPr="006303EF" w:rsidRDefault="00BD5955" w:rsidP="00BD5955">
      <w:pPr>
        <w:spacing w:after="0" w:line="360" w:lineRule="auto"/>
        <w:ind w:firstLine="709"/>
        <w:jc w:val="both"/>
        <w:rPr>
          <w:rFonts w:ascii="Times New Roman" w:eastAsia="Times New Roman" w:hAnsi="Times New Roman" w:cs="Times New Roman"/>
          <w:b/>
          <w:sz w:val="28"/>
          <w:szCs w:val="28"/>
          <w:lang w:eastAsia="ru-RU"/>
        </w:rPr>
      </w:pPr>
    </w:p>
    <w:p w:rsidR="00BD5955" w:rsidRDefault="00BD5955" w:rsidP="00B8480B">
      <w:pPr>
        <w:spacing w:after="0" w:line="240" w:lineRule="auto"/>
        <w:ind w:firstLine="709"/>
        <w:jc w:val="center"/>
        <w:rPr>
          <w:rFonts w:ascii="Times New Roman" w:eastAsia="Times New Roman" w:hAnsi="Times New Roman" w:cs="Times New Roman"/>
          <w:b/>
          <w:sz w:val="28"/>
          <w:szCs w:val="28"/>
          <w:lang w:eastAsia="ru-RU"/>
        </w:rPr>
      </w:pPr>
      <w:proofErr w:type="gramStart"/>
      <w:r w:rsidRPr="006303EF">
        <w:rPr>
          <w:rFonts w:ascii="Times New Roman" w:eastAsia="Times New Roman" w:hAnsi="Times New Roman" w:cs="Times New Roman"/>
          <w:b/>
          <w:sz w:val="28"/>
          <w:szCs w:val="28"/>
          <w:lang w:eastAsia="ru-RU"/>
        </w:rPr>
        <w:t>Занятые</w:t>
      </w:r>
      <w:proofErr w:type="gramEnd"/>
      <w:r w:rsidRPr="006303EF">
        <w:rPr>
          <w:rFonts w:ascii="Times New Roman" w:eastAsia="Times New Roman" w:hAnsi="Times New Roman" w:cs="Times New Roman"/>
          <w:b/>
          <w:sz w:val="28"/>
          <w:szCs w:val="28"/>
          <w:lang w:eastAsia="ru-RU"/>
        </w:rPr>
        <w:t xml:space="preserve"> в экономике</w:t>
      </w:r>
    </w:p>
    <w:p w:rsidR="00FF6EF4" w:rsidRPr="006303EF" w:rsidRDefault="00FF6EF4" w:rsidP="00B8480B">
      <w:pPr>
        <w:spacing w:after="0" w:line="240" w:lineRule="auto"/>
        <w:ind w:firstLine="709"/>
        <w:jc w:val="center"/>
        <w:rPr>
          <w:rFonts w:ascii="Times New Roman" w:eastAsia="Times New Roman" w:hAnsi="Times New Roman" w:cs="Times New Roman"/>
          <w:b/>
          <w:sz w:val="28"/>
          <w:szCs w:val="28"/>
          <w:lang w:eastAsia="ru-RU"/>
        </w:rPr>
      </w:pPr>
    </w:p>
    <w:p w:rsidR="00BD5955" w:rsidRPr="006303EF" w:rsidRDefault="00BD5955" w:rsidP="00B8480B">
      <w:pPr>
        <w:spacing w:after="0" w:line="360" w:lineRule="auto"/>
        <w:ind w:firstLine="709"/>
        <w:jc w:val="both"/>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bCs/>
          <w:sz w:val="28"/>
          <w:szCs w:val="28"/>
          <w:lang w:eastAsia="ru-RU"/>
        </w:rPr>
        <w:t xml:space="preserve">По оценочным данным численность занятых в экономике за 2023 год увеличилась по сравнению с 2022 годом на 0,5% (+55 человек) и составила </w:t>
      </w:r>
      <w:r w:rsidRPr="006303EF">
        <w:rPr>
          <w:rFonts w:ascii="Times New Roman" w:eastAsia="Times New Roman" w:hAnsi="Times New Roman" w:cs="Times New Roman"/>
          <w:bCs/>
          <w:sz w:val="28"/>
          <w:szCs w:val="28"/>
          <w:lang w:eastAsia="ru-RU"/>
        </w:rPr>
        <w:br/>
        <w:t>10344 человека, из них 17,6% или 1820 человек занято в сфере малого предпринимательства.</w:t>
      </w:r>
    </w:p>
    <w:p w:rsidR="00BD5955" w:rsidRPr="006303EF" w:rsidRDefault="00BD5955" w:rsidP="00B8480B">
      <w:pPr>
        <w:spacing w:after="0" w:line="360" w:lineRule="auto"/>
        <w:ind w:firstLine="709"/>
        <w:jc w:val="both"/>
        <w:rPr>
          <w:rFonts w:ascii="Times New Roman" w:eastAsia="Times New Roman" w:hAnsi="Times New Roman" w:cs="Times New Roman"/>
          <w:bCs/>
          <w:sz w:val="28"/>
          <w:szCs w:val="28"/>
          <w:lang w:eastAsia="ru-RU"/>
        </w:rPr>
      </w:pPr>
      <w:proofErr w:type="gramStart"/>
      <w:r w:rsidRPr="006303EF">
        <w:rPr>
          <w:rFonts w:ascii="Times New Roman" w:eastAsia="Times New Roman" w:hAnsi="Times New Roman" w:cs="Times New Roman"/>
          <w:bCs/>
          <w:sz w:val="28"/>
          <w:szCs w:val="28"/>
          <w:lang w:eastAsia="ru-RU"/>
        </w:rPr>
        <w:t>В структуре занятых в экономике наибольшая доля приходится на занятых в промышленности – 29,1% (3005 человек).</w:t>
      </w:r>
      <w:proofErr w:type="gramEnd"/>
      <w:r w:rsidRPr="006303EF">
        <w:rPr>
          <w:rFonts w:ascii="Times New Roman" w:eastAsia="Times New Roman" w:hAnsi="Times New Roman" w:cs="Times New Roman"/>
          <w:bCs/>
          <w:sz w:val="28"/>
          <w:szCs w:val="28"/>
          <w:lang w:eastAsia="ru-RU"/>
        </w:rPr>
        <w:t xml:space="preserve"> На бюджетную сферу приходится 30,1% (3114 человек) от числа занятых (в целом по Кировской области – 25,5%).</w:t>
      </w: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FF6EF4" w:rsidRDefault="00FF6EF4" w:rsidP="00B8480B">
      <w:pPr>
        <w:spacing w:after="0" w:line="360" w:lineRule="auto"/>
        <w:ind w:firstLine="709"/>
        <w:jc w:val="right"/>
        <w:rPr>
          <w:rFonts w:ascii="Times New Roman" w:eastAsia="Times New Roman" w:hAnsi="Times New Roman" w:cs="Times New Roman"/>
          <w:bCs/>
          <w:sz w:val="28"/>
          <w:szCs w:val="28"/>
          <w:lang w:eastAsia="ru-RU"/>
        </w:rPr>
      </w:pPr>
    </w:p>
    <w:p w:rsidR="004F624E" w:rsidRDefault="004F624E" w:rsidP="00B8480B">
      <w:pPr>
        <w:spacing w:after="0" w:line="360" w:lineRule="auto"/>
        <w:ind w:firstLine="709"/>
        <w:jc w:val="right"/>
        <w:rPr>
          <w:rFonts w:ascii="Times New Roman" w:eastAsia="Times New Roman" w:hAnsi="Times New Roman" w:cs="Times New Roman"/>
          <w:bCs/>
          <w:sz w:val="28"/>
          <w:szCs w:val="28"/>
          <w:lang w:eastAsia="ru-RU"/>
        </w:rPr>
      </w:pPr>
    </w:p>
    <w:p w:rsidR="00BD5955" w:rsidRPr="006303EF" w:rsidRDefault="00BD5955" w:rsidP="00B8480B">
      <w:pPr>
        <w:spacing w:after="0" w:line="360" w:lineRule="auto"/>
        <w:ind w:firstLine="709"/>
        <w:jc w:val="right"/>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bCs/>
          <w:sz w:val="28"/>
          <w:szCs w:val="28"/>
          <w:lang w:eastAsia="ru-RU"/>
        </w:rPr>
        <w:lastRenderedPageBreak/>
        <w:t>Рис. 1</w:t>
      </w:r>
    </w:p>
    <w:p w:rsidR="00BD5955" w:rsidRPr="006303EF" w:rsidRDefault="00BD5955" w:rsidP="00B8480B">
      <w:pPr>
        <w:spacing w:after="0" w:line="360" w:lineRule="auto"/>
        <w:jc w:val="center"/>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bCs/>
          <w:sz w:val="28"/>
          <w:szCs w:val="28"/>
          <w:lang w:eastAsia="ru-RU"/>
        </w:rPr>
        <w:t xml:space="preserve">Структура </w:t>
      </w:r>
      <w:proofErr w:type="gramStart"/>
      <w:r w:rsidRPr="006303EF">
        <w:rPr>
          <w:rFonts w:ascii="Times New Roman" w:eastAsia="Times New Roman" w:hAnsi="Times New Roman" w:cs="Times New Roman"/>
          <w:bCs/>
          <w:sz w:val="28"/>
          <w:szCs w:val="28"/>
          <w:lang w:eastAsia="ru-RU"/>
        </w:rPr>
        <w:t>занятых</w:t>
      </w:r>
      <w:proofErr w:type="gramEnd"/>
      <w:r w:rsidRPr="006303EF">
        <w:rPr>
          <w:rFonts w:ascii="Times New Roman" w:eastAsia="Times New Roman" w:hAnsi="Times New Roman" w:cs="Times New Roman"/>
          <w:bCs/>
          <w:sz w:val="28"/>
          <w:szCs w:val="28"/>
          <w:lang w:eastAsia="ru-RU"/>
        </w:rPr>
        <w:t xml:space="preserve"> в экономике за 2023 год (оценка), %</w:t>
      </w:r>
    </w:p>
    <w:p w:rsidR="00BD5955" w:rsidRPr="00BD5955" w:rsidRDefault="00BD5955" w:rsidP="00BD5955">
      <w:pPr>
        <w:spacing w:after="0" w:line="360" w:lineRule="auto"/>
        <w:jc w:val="center"/>
        <w:rPr>
          <w:rFonts w:ascii="Arial" w:eastAsia="Times New Roman" w:hAnsi="Arial" w:cs="Times New Roman"/>
          <w:noProof/>
          <w:sz w:val="24"/>
          <w:szCs w:val="20"/>
          <w:lang w:eastAsia="ru-RU"/>
        </w:rPr>
      </w:pPr>
      <w:r w:rsidRPr="00BD5955">
        <w:rPr>
          <w:rFonts w:ascii="Arial" w:eastAsia="Times New Roman" w:hAnsi="Arial" w:cs="Times New Roman"/>
          <w:noProof/>
          <w:sz w:val="24"/>
          <w:szCs w:val="20"/>
          <w:lang w:eastAsia="ru-RU"/>
        </w:rPr>
        <w:drawing>
          <wp:inline distT="0" distB="0" distL="0" distR="0">
            <wp:extent cx="5676181" cy="3278038"/>
            <wp:effectExtent l="0" t="0" r="20320" b="1778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D5955" w:rsidRPr="006303EF" w:rsidRDefault="00BD5955" w:rsidP="00B8480B">
      <w:pPr>
        <w:spacing w:after="0" w:line="360" w:lineRule="auto"/>
        <w:ind w:firstLine="709"/>
        <w:jc w:val="center"/>
        <w:rPr>
          <w:rFonts w:ascii="Times New Roman" w:eastAsia="Times New Roman" w:hAnsi="Times New Roman" w:cs="Times New Roman"/>
          <w:b/>
          <w:sz w:val="28"/>
          <w:szCs w:val="28"/>
          <w:lang w:eastAsia="ru-RU"/>
        </w:rPr>
      </w:pPr>
      <w:r w:rsidRPr="006303EF">
        <w:rPr>
          <w:rFonts w:ascii="Times New Roman" w:eastAsia="Times New Roman" w:hAnsi="Times New Roman" w:cs="Times New Roman"/>
          <w:b/>
          <w:sz w:val="28"/>
          <w:szCs w:val="28"/>
          <w:lang w:eastAsia="ru-RU"/>
        </w:rPr>
        <w:t>Экономика</w:t>
      </w:r>
    </w:p>
    <w:p w:rsidR="00BD5955" w:rsidRPr="006303EF" w:rsidRDefault="00BD5955" w:rsidP="00BD5955">
      <w:pPr>
        <w:spacing w:after="0" w:line="360" w:lineRule="auto"/>
        <w:ind w:firstLine="709"/>
        <w:jc w:val="both"/>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bCs/>
          <w:sz w:val="28"/>
          <w:szCs w:val="28"/>
          <w:lang w:eastAsia="ru-RU"/>
        </w:rPr>
        <w:t>В структуре экономики города Котельнич на промышленность приходится порядка 58,8%, 1,3% занимает сельское хозяйство и 27,2% торговля.</w:t>
      </w:r>
    </w:p>
    <w:p w:rsidR="00BD5955" w:rsidRPr="006303EF" w:rsidRDefault="00BD5955" w:rsidP="00BD5955">
      <w:pPr>
        <w:spacing w:after="0" w:line="360" w:lineRule="auto"/>
        <w:ind w:firstLine="709"/>
        <w:jc w:val="right"/>
        <w:rPr>
          <w:rFonts w:ascii="Times New Roman" w:eastAsia="Times New Roman" w:hAnsi="Times New Roman" w:cs="Times New Roman"/>
          <w:bCs/>
          <w:sz w:val="28"/>
          <w:szCs w:val="28"/>
          <w:lang w:eastAsia="ru-RU"/>
        </w:rPr>
      </w:pPr>
      <w:r w:rsidRPr="006303EF">
        <w:rPr>
          <w:rFonts w:ascii="Times New Roman" w:eastAsia="Times New Roman" w:hAnsi="Times New Roman" w:cs="Times New Roman"/>
          <w:bCs/>
          <w:sz w:val="28"/>
          <w:szCs w:val="28"/>
          <w:lang w:eastAsia="ru-RU"/>
        </w:rPr>
        <w:t>Рис. 2</w:t>
      </w:r>
    </w:p>
    <w:p w:rsidR="00BD5955" w:rsidRPr="00BD5955" w:rsidRDefault="00BD5955" w:rsidP="00BD5955">
      <w:pPr>
        <w:spacing w:after="0" w:line="360" w:lineRule="auto"/>
        <w:jc w:val="center"/>
        <w:rPr>
          <w:rFonts w:ascii="Times New Roman" w:eastAsia="Times New Roman" w:hAnsi="Times New Roman" w:cs="Times New Roman"/>
          <w:bCs/>
          <w:sz w:val="28"/>
          <w:szCs w:val="28"/>
          <w:lang w:eastAsia="ru-RU"/>
        </w:rPr>
      </w:pPr>
      <w:r w:rsidRPr="00BD5955">
        <w:rPr>
          <w:rFonts w:ascii="Times New Roman" w:eastAsia="Times New Roman" w:hAnsi="Times New Roman" w:cs="Times New Roman"/>
          <w:bCs/>
          <w:sz w:val="28"/>
          <w:szCs w:val="28"/>
          <w:lang w:eastAsia="ru-RU"/>
        </w:rPr>
        <w:t>Структура экономики г. Котельнич, %</w:t>
      </w:r>
    </w:p>
    <w:p w:rsidR="00BD5955" w:rsidRPr="00BD5955" w:rsidRDefault="00BD5955" w:rsidP="00BD5955">
      <w:pPr>
        <w:spacing w:after="0" w:line="360" w:lineRule="auto"/>
        <w:jc w:val="center"/>
        <w:rPr>
          <w:rFonts w:ascii="Times New Roman" w:eastAsia="Times New Roman" w:hAnsi="Times New Roman" w:cs="Times New Roman"/>
          <w:bCs/>
          <w:sz w:val="28"/>
          <w:szCs w:val="28"/>
          <w:lang w:eastAsia="ru-RU"/>
        </w:rPr>
      </w:pPr>
      <w:r w:rsidRPr="00BD5955">
        <w:rPr>
          <w:rFonts w:ascii="Times New Roman" w:eastAsia="Times New Roman" w:hAnsi="Times New Roman" w:cs="Times New Roman"/>
          <w:bCs/>
          <w:noProof/>
          <w:sz w:val="28"/>
          <w:szCs w:val="28"/>
          <w:lang w:eastAsia="ru-RU"/>
        </w:rPr>
        <w:drawing>
          <wp:inline distT="0" distB="0" distL="0" distR="0">
            <wp:extent cx="5297920" cy="2410691"/>
            <wp:effectExtent l="19050" t="0" r="17030" b="8659"/>
            <wp:docPr id="4"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59D2CACD-4004-4687-F06C-2F8A0F877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5955" w:rsidRPr="00BD5955" w:rsidRDefault="00BD5955" w:rsidP="00BD5955">
      <w:pPr>
        <w:spacing w:after="0" w:line="360" w:lineRule="auto"/>
        <w:ind w:firstLine="709"/>
        <w:jc w:val="right"/>
        <w:rPr>
          <w:rFonts w:ascii="Times New Roman" w:eastAsia="Times New Roman" w:hAnsi="Times New Roman" w:cs="Times New Roman"/>
          <w:bCs/>
          <w:sz w:val="28"/>
          <w:szCs w:val="28"/>
          <w:lang w:eastAsia="ru-RU"/>
        </w:rPr>
      </w:pPr>
    </w:p>
    <w:p w:rsidR="00BD5955" w:rsidRPr="00B8480B" w:rsidRDefault="00BD5955" w:rsidP="00B8480B">
      <w:pPr>
        <w:spacing w:after="0" w:line="360" w:lineRule="auto"/>
        <w:ind w:firstLine="709"/>
        <w:contextualSpacing/>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На 01.01.2023 на территории муниципального образования зарегистрировано 236 организации и 470 индивидуальных предпринимателей.</w:t>
      </w:r>
    </w:p>
    <w:p w:rsidR="00BD5955" w:rsidRPr="00B8480B" w:rsidRDefault="00BD5955" w:rsidP="00B8480B">
      <w:pPr>
        <w:spacing w:after="0" w:line="360" w:lineRule="auto"/>
        <w:ind w:firstLine="709"/>
        <w:contextualSpacing/>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lastRenderedPageBreak/>
        <w:t>Таблица 2</w:t>
      </w:r>
    </w:p>
    <w:p w:rsidR="00BD5955" w:rsidRPr="00B8480B" w:rsidRDefault="00BD5955" w:rsidP="00B8480B">
      <w:pPr>
        <w:spacing w:after="0" w:line="360" w:lineRule="auto"/>
        <w:contextualSpacing/>
        <w:jc w:val="center"/>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Распределение хозяйствующих субъектов по видам экономической деятельности</w:t>
      </w:r>
    </w:p>
    <w:p w:rsidR="00BD5955" w:rsidRPr="00F061FA" w:rsidRDefault="00BD5955" w:rsidP="00F061FA">
      <w:pPr>
        <w:spacing w:after="0" w:line="240" w:lineRule="auto"/>
        <w:contextualSpacing/>
        <w:jc w:val="center"/>
        <w:rPr>
          <w:rFonts w:ascii="Times New Roman" w:eastAsia="Times New Roman" w:hAnsi="Times New Roman" w:cs="Times New Roman"/>
          <w:sz w:val="26"/>
          <w:szCs w:val="26"/>
          <w:lang w:eastAsia="ru-RU"/>
        </w:rPr>
      </w:pPr>
      <w:r w:rsidRPr="00F061FA">
        <w:rPr>
          <w:rFonts w:ascii="Times New Roman" w:eastAsia="Times New Roman" w:hAnsi="Times New Roman" w:cs="Times New Roman"/>
          <w:sz w:val="26"/>
          <w:szCs w:val="26"/>
          <w:lang w:eastAsia="ru-RU"/>
        </w:rPr>
        <w:t xml:space="preserve"> </w:t>
      </w:r>
    </w:p>
    <w:tbl>
      <w:tblPr>
        <w:tblStyle w:val="1"/>
        <w:tblW w:w="0" w:type="auto"/>
        <w:jc w:val="center"/>
        <w:tblLook w:val="04A0"/>
      </w:tblPr>
      <w:tblGrid>
        <w:gridCol w:w="3681"/>
        <w:gridCol w:w="1021"/>
        <w:gridCol w:w="1039"/>
        <w:gridCol w:w="1162"/>
        <w:gridCol w:w="1036"/>
      </w:tblGrid>
      <w:tr w:rsidR="00BD5955" w:rsidRPr="00F061FA" w:rsidTr="00B8480B">
        <w:trPr>
          <w:jc w:val="center"/>
        </w:trPr>
        <w:tc>
          <w:tcPr>
            <w:tcW w:w="3681" w:type="dxa"/>
            <w:vMerge w:val="restart"/>
          </w:tcPr>
          <w:p w:rsidR="00BD5955" w:rsidRPr="00F061FA" w:rsidRDefault="00BD5955" w:rsidP="00F061FA">
            <w:pPr>
              <w:contextualSpacing/>
              <w:jc w:val="center"/>
              <w:rPr>
                <w:bCs/>
                <w:sz w:val="26"/>
                <w:szCs w:val="26"/>
              </w:rPr>
            </w:pPr>
            <w:r w:rsidRPr="00F061FA">
              <w:rPr>
                <w:bCs/>
                <w:sz w:val="26"/>
                <w:szCs w:val="26"/>
              </w:rPr>
              <w:t>Вид экономической деятельности</w:t>
            </w:r>
          </w:p>
        </w:tc>
        <w:tc>
          <w:tcPr>
            <w:tcW w:w="1998" w:type="dxa"/>
            <w:gridSpan w:val="2"/>
          </w:tcPr>
          <w:p w:rsidR="00BD5955" w:rsidRPr="00F061FA" w:rsidRDefault="00BD5955" w:rsidP="00F061FA">
            <w:pPr>
              <w:contextualSpacing/>
              <w:jc w:val="center"/>
              <w:rPr>
                <w:bCs/>
                <w:sz w:val="26"/>
                <w:szCs w:val="26"/>
              </w:rPr>
            </w:pPr>
            <w:r w:rsidRPr="00F061FA">
              <w:rPr>
                <w:bCs/>
                <w:sz w:val="26"/>
                <w:szCs w:val="26"/>
              </w:rPr>
              <w:t xml:space="preserve">Организации </w:t>
            </w:r>
          </w:p>
        </w:tc>
        <w:tc>
          <w:tcPr>
            <w:tcW w:w="2046" w:type="dxa"/>
            <w:gridSpan w:val="2"/>
          </w:tcPr>
          <w:p w:rsidR="00BD5955" w:rsidRPr="00F061FA" w:rsidRDefault="00BD5955" w:rsidP="00F061FA">
            <w:pPr>
              <w:contextualSpacing/>
              <w:jc w:val="center"/>
              <w:rPr>
                <w:bCs/>
                <w:sz w:val="26"/>
                <w:szCs w:val="26"/>
              </w:rPr>
            </w:pPr>
            <w:r w:rsidRPr="00F061FA">
              <w:rPr>
                <w:bCs/>
                <w:sz w:val="26"/>
                <w:szCs w:val="26"/>
              </w:rPr>
              <w:t>Индивидуальные предприниматели</w:t>
            </w:r>
          </w:p>
        </w:tc>
      </w:tr>
      <w:tr w:rsidR="00BD5955" w:rsidRPr="00F061FA" w:rsidTr="00B8480B">
        <w:trPr>
          <w:jc w:val="center"/>
        </w:trPr>
        <w:tc>
          <w:tcPr>
            <w:tcW w:w="3681" w:type="dxa"/>
            <w:vMerge/>
          </w:tcPr>
          <w:p w:rsidR="00BD5955" w:rsidRPr="00F061FA" w:rsidRDefault="00BD5955" w:rsidP="00F061FA">
            <w:pPr>
              <w:contextualSpacing/>
              <w:jc w:val="center"/>
              <w:rPr>
                <w:bCs/>
                <w:sz w:val="26"/>
                <w:szCs w:val="26"/>
              </w:rPr>
            </w:pPr>
          </w:p>
        </w:tc>
        <w:tc>
          <w:tcPr>
            <w:tcW w:w="959" w:type="dxa"/>
          </w:tcPr>
          <w:p w:rsidR="00BD5955" w:rsidRPr="00F061FA" w:rsidRDefault="00BD5955" w:rsidP="00F061FA">
            <w:pPr>
              <w:contextualSpacing/>
              <w:jc w:val="center"/>
              <w:rPr>
                <w:bCs/>
                <w:sz w:val="26"/>
                <w:szCs w:val="26"/>
              </w:rPr>
            </w:pPr>
            <w:r w:rsidRPr="00F061FA">
              <w:rPr>
                <w:bCs/>
                <w:sz w:val="26"/>
                <w:szCs w:val="26"/>
              </w:rPr>
              <w:t>единиц</w:t>
            </w:r>
          </w:p>
        </w:tc>
        <w:tc>
          <w:tcPr>
            <w:tcW w:w="1039" w:type="dxa"/>
          </w:tcPr>
          <w:p w:rsidR="00BD5955" w:rsidRPr="00F061FA" w:rsidRDefault="00BD5955" w:rsidP="00F061FA">
            <w:pPr>
              <w:contextualSpacing/>
              <w:jc w:val="center"/>
              <w:rPr>
                <w:bCs/>
                <w:sz w:val="26"/>
                <w:szCs w:val="26"/>
              </w:rPr>
            </w:pPr>
            <w:r w:rsidRPr="00F061FA">
              <w:rPr>
                <w:bCs/>
                <w:sz w:val="26"/>
                <w:szCs w:val="26"/>
              </w:rPr>
              <w:t>доля, %</w:t>
            </w:r>
          </w:p>
        </w:tc>
        <w:tc>
          <w:tcPr>
            <w:tcW w:w="1023" w:type="dxa"/>
          </w:tcPr>
          <w:p w:rsidR="00BD5955" w:rsidRPr="00F061FA" w:rsidRDefault="00BD5955" w:rsidP="00F061FA">
            <w:pPr>
              <w:contextualSpacing/>
              <w:jc w:val="center"/>
              <w:rPr>
                <w:bCs/>
                <w:sz w:val="26"/>
                <w:szCs w:val="26"/>
              </w:rPr>
            </w:pPr>
            <w:r w:rsidRPr="00F061FA">
              <w:rPr>
                <w:bCs/>
                <w:sz w:val="26"/>
                <w:szCs w:val="26"/>
              </w:rPr>
              <w:t>единиц</w:t>
            </w:r>
          </w:p>
        </w:tc>
        <w:tc>
          <w:tcPr>
            <w:tcW w:w="1023" w:type="dxa"/>
          </w:tcPr>
          <w:p w:rsidR="00BD5955" w:rsidRPr="00F061FA" w:rsidRDefault="00BD5955" w:rsidP="00F061FA">
            <w:pPr>
              <w:contextualSpacing/>
              <w:jc w:val="center"/>
              <w:rPr>
                <w:bCs/>
                <w:sz w:val="26"/>
                <w:szCs w:val="26"/>
              </w:rPr>
            </w:pPr>
            <w:r w:rsidRPr="00F061FA">
              <w:rPr>
                <w:bCs/>
                <w:sz w:val="26"/>
                <w:szCs w:val="26"/>
              </w:rPr>
              <w:t>доля, %</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ВСЕГО</w:t>
            </w:r>
          </w:p>
        </w:tc>
        <w:tc>
          <w:tcPr>
            <w:tcW w:w="959" w:type="dxa"/>
          </w:tcPr>
          <w:p w:rsidR="00BD5955" w:rsidRPr="00F061FA" w:rsidRDefault="00BD5955" w:rsidP="00F061FA">
            <w:pPr>
              <w:contextualSpacing/>
              <w:jc w:val="center"/>
              <w:rPr>
                <w:bCs/>
                <w:sz w:val="26"/>
                <w:szCs w:val="26"/>
              </w:rPr>
            </w:pPr>
            <w:r w:rsidRPr="00F061FA">
              <w:rPr>
                <w:bCs/>
                <w:sz w:val="26"/>
                <w:szCs w:val="26"/>
              </w:rPr>
              <w:t>236</w:t>
            </w:r>
          </w:p>
        </w:tc>
        <w:tc>
          <w:tcPr>
            <w:tcW w:w="1039" w:type="dxa"/>
          </w:tcPr>
          <w:p w:rsidR="00BD5955" w:rsidRPr="00F061FA" w:rsidRDefault="00BD5955" w:rsidP="00F061FA">
            <w:pPr>
              <w:contextualSpacing/>
              <w:jc w:val="center"/>
              <w:rPr>
                <w:bCs/>
                <w:sz w:val="26"/>
                <w:szCs w:val="26"/>
              </w:rPr>
            </w:pPr>
            <w:r w:rsidRPr="00F061FA">
              <w:rPr>
                <w:bCs/>
                <w:sz w:val="26"/>
                <w:szCs w:val="26"/>
              </w:rPr>
              <w:t>100,0</w:t>
            </w:r>
          </w:p>
        </w:tc>
        <w:tc>
          <w:tcPr>
            <w:tcW w:w="1023" w:type="dxa"/>
          </w:tcPr>
          <w:p w:rsidR="00BD5955" w:rsidRPr="00F061FA" w:rsidRDefault="00BD5955" w:rsidP="00F061FA">
            <w:pPr>
              <w:contextualSpacing/>
              <w:jc w:val="center"/>
              <w:rPr>
                <w:bCs/>
                <w:sz w:val="26"/>
                <w:szCs w:val="26"/>
              </w:rPr>
            </w:pPr>
            <w:r w:rsidRPr="00F061FA">
              <w:rPr>
                <w:bCs/>
                <w:sz w:val="26"/>
                <w:szCs w:val="26"/>
              </w:rPr>
              <w:t>470</w:t>
            </w:r>
          </w:p>
        </w:tc>
        <w:tc>
          <w:tcPr>
            <w:tcW w:w="1023" w:type="dxa"/>
          </w:tcPr>
          <w:p w:rsidR="00BD5955" w:rsidRPr="00F061FA" w:rsidRDefault="00BD5955" w:rsidP="00F061FA">
            <w:pPr>
              <w:contextualSpacing/>
              <w:jc w:val="center"/>
              <w:rPr>
                <w:bCs/>
                <w:sz w:val="26"/>
                <w:szCs w:val="26"/>
              </w:rPr>
            </w:pPr>
            <w:r w:rsidRPr="00F061FA">
              <w:rPr>
                <w:bCs/>
                <w:sz w:val="26"/>
                <w:szCs w:val="26"/>
              </w:rPr>
              <w:t>100,0</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Сельское, лесное хозяйство, охота, рыболовство и рыбоводство</w:t>
            </w:r>
          </w:p>
        </w:tc>
        <w:tc>
          <w:tcPr>
            <w:tcW w:w="959" w:type="dxa"/>
          </w:tcPr>
          <w:p w:rsidR="00BD5955" w:rsidRPr="00F061FA" w:rsidRDefault="00BD5955" w:rsidP="00F061FA">
            <w:pPr>
              <w:contextualSpacing/>
              <w:jc w:val="center"/>
              <w:rPr>
                <w:bCs/>
                <w:sz w:val="26"/>
                <w:szCs w:val="26"/>
              </w:rPr>
            </w:pPr>
            <w:r w:rsidRPr="00F061FA">
              <w:rPr>
                <w:bCs/>
                <w:sz w:val="26"/>
                <w:szCs w:val="26"/>
              </w:rPr>
              <w:t>11</w:t>
            </w:r>
          </w:p>
        </w:tc>
        <w:tc>
          <w:tcPr>
            <w:tcW w:w="1039" w:type="dxa"/>
          </w:tcPr>
          <w:p w:rsidR="00BD5955" w:rsidRPr="00F061FA" w:rsidRDefault="00BD5955" w:rsidP="00F061FA">
            <w:pPr>
              <w:jc w:val="center"/>
              <w:rPr>
                <w:color w:val="000000"/>
                <w:sz w:val="26"/>
                <w:szCs w:val="26"/>
              </w:rPr>
            </w:pPr>
            <w:r w:rsidRPr="00F061FA">
              <w:rPr>
                <w:color w:val="000000"/>
                <w:sz w:val="26"/>
                <w:szCs w:val="26"/>
                <w:lang w:val="en-US"/>
              </w:rPr>
              <w:t>4,7</w:t>
            </w:r>
          </w:p>
        </w:tc>
        <w:tc>
          <w:tcPr>
            <w:tcW w:w="1023" w:type="dxa"/>
          </w:tcPr>
          <w:p w:rsidR="00BD5955" w:rsidRPr="00F061FA" w:rsidRDefault="00BD5955" w:rsidP="00F061FA">
            <w:pPr>
              <w:contextualSpacing/>
              <w:jc w:val="center"/>
              <w:rPr>
                <w:bCs/>
                <w:sz w:val="26"/>
                <w:szCs w:val="26"/>
              </w:rPr>
            </w:pPr>
            <w:r w:rsidRPr="00F061FA">
              <w:rPr>
                <w:bCs/>
                <w:sz w:val="26"/>
                <w:szCs w:val="26"/>
              </w:rPr>
              <w:t>14</w:t>
            </w:r>
          </w:p>
        </w:tc>
        <w:tc>
          <w:tcPr>
            <w:tcW w:w="1023" w:type="dxa"/>
          </w:tcPr>
          <w:p w:rsidR="00BD5955" w:rsidRPr="00F061FA" w:rsidRDefault="00BD5955" w:rsidP="00F061FA">
            <w:pPr>
              <w:contextualSpacing/>
              <w:jc w:val="center"/>
              <w:rPr>
                <w:bCs/>
                <w:sz w:val="26"/>
                <w:szCs w:val="26"/>
              </w:rPr>
            </w:pPr>
            <w:r w:rsidRPr="00F061FA">
              <w:rPr>
                <w:bCs/>
                <w:sz w:val="26"/>
                <w:szCs w:val="26"/>
              </w:rPr>
              <w:t>3,0</w:t>
            </w:r>
          </w:p>
        </w:tc>
      </w:tr>
      <w:tr w:rsidR="00BD5955" w:rsidRPr="00F061FA" w:rsidTr="00B8480B">
        <w:trPr>
          <w:trHeight w:val="279"/>
          <w:jc w:val="center"/>
        </w:trPr>
        <w:tc>
          <w:tcPr>
            <w:tcW w:w="3681" w:type="dxa"/>
          </w:tcPr>
          <w:p w:rsidR="00BD5955" w:rsidRPr="00F061FA" w:rsidRDefault="00BD5955" w:rsidP="00F061FA">
            <w:pPr>
              <w:contextualSpacing/>
              <w:rPr>
                <w:bCs/>
                <w:sz w:val="26"/>
                <w:szCs w:val="26"/>
              </w:rPr>
            </w:pPr>
            <w:r w:rsidRPr="00F061FA">
              <w:rPr>
                <w:bCs/>
                <w:sz w:val="26"/>
                <w:szCs w:val="26"/>
              </w:rPr>
              <w:t>Промышленное производство</w:t>
            </w:r>
          </w:p>
        </w:tc>
        <w:tc>
          <w:tcPr>
            <w:tcW w:w="959" w:type="dxa"/>
          </w:tcPr>
          <w:p w:rsidR="00BD5955" w:rsidRPr="00F061FA" w:rsidRDefault="00BD5955" w:rsidP="00F061FA">
            <w:pPr>
              <w:contextualSpacing/>
              <w:jc w:val="center"/>
              <w:rPr>
                <w:bCs/>
                <w:sz w:val="26"/>
                <w:szCs w:val="26"/>
              </w:rPr>
            </w:pPr>
            <w:r w:rsidRPr="00F061FA">
              <w:rPr>
                <w:bCs/>
                <w:sz w:val="26"/>
                <w:szCs w:val="26"/>
              </w:rPr>
              <w:t>37</w:t>
            </w:r>
          </w:p>
        </w:tc>
        <w:tc>
          <w:tcPr>
            <w:tcW w:w="1039" w:type="dxa"/>
          </w:tcPr>
          <w:p w:rsidR="00BD5955" w:rsidRPr="00F061FA" w:rsidRDefault="00BD5955" w:rsidP="00F061FA">
            <w:pPr>
              <w:jc w:val="center"/>
              <w:rPr>
                <w:color w:val="000000"/>
                <w:sz w:val="26"/>
                <w:szCs w:val="26"/>
              </w:rPr>
            </w:pPr>
            <w:r w:rsidRPr="00F061FA">
              <w:rPr>
                <w:color w:val="000000"/>
                <w:sz w:val="26"/>
                <w:szCs w:val="26"/>
                <w:lang w:val="en-US"/>
              </w:rPr>
              <w:t>15,7</w:t>
            </w:r>
          </w:p>
        </w:tc>
        <w:tc>
          <w:tcPr>
            <w:tcW w:w="1023" w:type="dxa"/>
          </w:tcPr>
          <w:p w:rsidR="00BD5955" w:rsidRPr="00F061FA" w:rsidRDefault="00BD5955" w:rsidP="00F061FA">
            <w:pPr>
              <w:contextualSpacing/>
              <w:jc w:val="center"/>
              <w:rPr>
                <w:bCs/>
                <w:sz w:val="26"/>
                <w:szCs w:val="26"/>
              </w:rPr>
            </w:pPr>
            <w:r w:rsidRPr="00F061FA">
              <w:rPr>
                <w:bCs/>
                <w:sz w:val="26"/>
                <w:szCs w:val="26"/>
              </w:rPr>
              <w:t>27</w:t>
            </w:r>
          </w:p>
        </w:tc>
        <w:tc>
          <w:tcPr>
            <w:tcW w:w="1023" w:type="dxa"/>
          </w:tcPr>
          <w:p w:rsidR="00BD5955" w:rsidRPr="00F061FA" w:rsidRDefault="00BD5955" w:rsidP="00F061FA">
            <w:pPr>
              <w:contextualSpacing/>
              <w:jc w:val="center"/>
              <w:rPr>
                <w:bCs/>
                <w:sz w:val="26"/>
                <w:szCs w:val="26"/>
              </w:rPr>
            </w:pPr>
            <w:r w:rsidRPr="00F061FA">
              <w:rPr>
                <w:bCs/>
                <w:sz w:val="26"/>
                <w:szCs w:val="26"/>
              </w:rPr>
              <w:t>5,7</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 xml:space="preserve">Строительство </w:t>
            </w:r>
          </w:p>
        </w:tc>
        <w:tc>
          <w:tcPr>
            <w:tcW w:w="959" w:type="dxa"/>
          </w:tcPr>
          <w:p w:rsidR="00BD5955" w:rsidRPr="00F061FA" w:rsidRDefault="00BD5955" w:rsidP="00F061FA">
            <w:pPr>
              <w:contextualSpacing/>
              <w:jc w:val="center"/>
              <w:rPr>
                <w:bCs/>
                <w:sz w:val="26"/>
                <w:szCs w:val="26"/>
              </w:rPr>
            </w:pPr>
            <w:r w:rsidRPr="00F061FA">
              <w:rPr>
                <w:bCs/>
                <w:sz w:val="26"/>
                <w:szCs w:val="26"/>
              </w:rPr>
              <w:t>9</w:t>
            </w:r>
          </w:p>
        </w:tc>
        <w:tc>
          <w:tcPr>
            <w:tcW w:w="1039" w:type="dxa"/>
          </w:tcPr>
          <w:p w:rsidR="00BD5955" w:rsidRPr="00F061FA" w:rsidRDefault="00BD5955" w:rsidP="00F061FA">
            <w:pPr>
              <w:jc w:val="center"/>
              <w:rPr>
                <w:color w:val="000000"/>
                <w:sz w:val="26"/>
                <w:szCs w:val="26"/>
              </w:rPr>
            </w:pPr>
            <w:r w:rsidRPr="00F061FA">
              <w:rPr>
                <w:bCs/>
                <w:color w:val="000000"/>
                <w:sz w:val="26"/>
                <w:szCs w:val="26"/>
              </w:rPr>
              <w:t>3,8</w:t>
            </w:r>
          </w:p>
        </w:tc>
        <w:tc>
          <w:tcPr>
            <w:tcW w:w="1023" w:type="dxa"/>
          </w:tcPr>
          <w:p w:rsidR="00BD5955" w:rsidRPr="00F061FA" w:rsidRDefault="00BD5955" w:rsidP="00F061FA">
            <w:pPr>
              <w:contextualSpacing/>
              <w:jc w:val="center"/>
              <w:rPr>
                <w:bCs/>
                <w:sz w:val="26"/>
                <w:szCs w:val="26"/>
              </w:rPr>
            </w:pPr>
            <w:r w:rsidRPr="00F061FA">
              <w:rPr>
                <w:bCs/>
                <w:sz w:val="26"/>
                <w:szCs w:val="26"/>
              </w:rPr>
              <w:t>23</w:t>
            </w:r>
          </w:p>
        </w:tc>
        <w:tc>
          <w:tcPr>
            <w:tcW w:w="1023" w:type="dxa"/>
          </w:tcPr>
          <w:p w:rsidR="00BD5955" w:rsidRPr="00F061FA" w:rsidRDefault="00BD5955" w:rsidP="00F061FA">
            <w:pPr>
              <w:contextualSpacing/>
              <w:jc w:val="center"/>
              <w:rPr>
                <w:bCs/>
                <w:sz w:val="26"/>
                <w:szCs w:val="26"/>
              </w:rPr>
            </w:pPr>
            <w:r w:rsidRPr="00F061FA">
              <w:rPr>
                <w:bCs/>
                <w:sz w:val="26"/>
                <w:szCs w:val="26"/>
              </w:rPr>
              <w:t>4,9</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Торговля оптовая и розничная</w:t>
            </w:r>
          </w:p>
        </w:tc>
        <w:tc>
          <w:tcPr>
            <w:tcW w:w="959" w:type="dxa"/>
          </w:tcPr>
          <w:p w:rsidR="00BD5955" w:rsidRPr="00F061FA" w:rsidRDefault="00BD5955" w:rsidP="00F061FA">
            <w:pPr>
              <w:contextualSpacing/>
              <w:jc w:val="center"/>
              <w:rPr>
                <w:bCs/>
                <w:sz w:val="26"/>
                <w:szCs w:val="26"/>
              </w:rPr>
            </w:pPr>
            <w:r w:rsidRPr="00F061FA">
              <w:rPr>
                <w:bCs/>
                <w:sz w:val="26"/>
                <w:szCs w:val="26"/>
              </w:rPr>
              <w:t>31</w:t>
            </w:r>
          </w:p>
        </w:tc>
        <w:tc>
          <w:tcPr>
            <w:tcW w:w="1039" w:type="dxa"/>
          </w:tcPr>
          <w:p w:rsidR="00BD5955" w:rsidRPr="00F061FA" w:rsidRDefault="00BD5955" w:rsidP="00F061FA">
            <w:pPr>
              <w:jc w:val="center"/>
              <w:rPr>
                <w:color w:val="000000"/>
                <w:sz w:val="26"/>
                <w:szCs w:val="26"/>
              </w:rPr>
            </w:pPr>
            <w:r w:rsidRPr="00F061FA">
              <w:rPr>
                <w:color w:val="000000"/>
                <w:sz w:val="26"/>
                <w:szCs w:val="26"/>
                <w:lang w:val="en-US"/>
              </w:rPr>
              <w:t>13,1</w:t>
            </w:r>
          </w:p>
        </w:tc>
        <w:tc>
          <w:tcPr>
            <w:tcW w:w="1023" w:type="dxa"/>
          </w:tcPr>
          <w:p w:rsidR="00BD5955" w:rsidRPr="00F061FA" w:rsidRDefault="00BD5955" w:rsidP="00F061FA">
            <w:pPr>
              <w:contextualSpacing/>
              <w:jc w:val="center"/>
              <w:rPr>
                <w:bCs/>
                <w:sz w:val="26"/>
                <w:szCs w:val="26"/>
              </w:rPr>
            </w:pPr>
            <w:r w:rsidRPr="00F061FA">
              <w:rPr>
                <w:bCs/>
                <w:sz w:val="26"/>
                <w:szCs w:val="26"/>
              </w:rPr>
              <w:t>169</w:t>
            </w:r>
          </w:p>
        </w:tc>
        <w:tc>
          <w:tcPr>
            <w:tcW w:w="1023" w:type="dxa"/>
          </w:tcPr>
          <w:p w:rsidR="00BD5955" w:rsidRPr="00F061FA" w:rsidRDefault="00BD5955" w:rsidP="00F061FA">
            <w:pPr>
              <w:contextualSpacing/>
              <w:jc w:val="center"/>
              <w:rPr>
                <w:bCs/>
                <w:sz w:val="26"/>
                <w:szCs w:val="26"/>
              </w:rPr>
            </w:pPr>
            <w:r w:rsidRPr="00F061FA">
              <w:rPr>
                <w:bCs/>
                <w:sz w:val="26"/>
                <w:szCs w:val="26"/>
              </w:rPr>
              <w:t>36,0</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Транспортировка и хранение</w:t>
            </w:r>
          </w:p>
        </w:tc>
        <w:tc>
          <w:tcPr>
            <w:tcW w:w="959" w:type="dxa"/>
          </w:tcPr>
          <w:p w:rsidR="00BD5955" w:rsidRPr="00F061FA" w:rsidRDefault="00BD5955" w:rsidP="00F061FA">
            <w:pPr>
              <w:contextualSpacing/>
              <w:jc w:val="center"/>
              <w:rPr>
                <w:bCs/>
                <w:sz w:val="26"/>
                <w:szCs w:val="26"/>
              </w:rPr>
            </w:pPr>
            <w:r w:rsidRPr="00F061FA">
              <w:rPr>
                <w:bCs/>
                <w:sz w:val="26"/>
                <w:szCs w:val="26"/>
              </w:rPr>
              <w:t>13</w:t>
            </w:r>
          </w:p>
        </w:tc>
        <w:tc>
          <w:tcPr>
            <w:tcW w:w="1039" w:type="dxa"/>
          </w:tcPr>
          <w:p w:rsidR="00BD5955" w:rsidRPr="00F061FA" w:rsidRDefault="00BD5955" w:rsidP="00F061FA">
            <w:pPr>
              <w:jc w:val="center"/>
              <w:rPr>
                <w:color w:val="000000"/>
                <w:sz w:val="26"/>
                <w:szCs w:val="26"/>
              </w:rPr>
            </w:pPr>
            <w:r w:rsidRPr="00F061FA">
              <w:rPr>
                <w:bCs/>
                <w:color w:val="000000"/>
                <w:sz w:val="26"/>
                <w:szCs w:val="26"/>
              </w:rPr>
              <w:t>5,5</w:t>
            </w:r>
          </w:p>
        </w:tc>
        <w:tc>
          <w:tcPr>
            <w:tcW w:w="1023" w:type="dxa"/>
          </w:tcPr>
          <w:p w:rsidR="00BD5955" w:rsidRPr="00F061FA" w:rsidRDefault="00BD5955" w:rsidP="00F061FA">
            <w:pPr>
              <w:contextualSpacing/>
              <w:jc w:val="center"/>
              <w:rPr>
                <w:bCs/>
                <w:sz w:val="26"/>
                <w:szCs w:val="26"/>
              </w:rPr>
            </w:pPr>
            <w:r w:rsidRPr="00F061FA">
              <w:rPr>
                <w:bCs/>
                <w:sz w:val="26"/>
                <w:szCs w:val="26"/>
              </w:rPr>
              <w:t>84</w:t>
            </w:r>
          </w:p>
        </w:tc>
        <w:tc>
          <w:tcPr>
            <w:tcW w:w="1023" w:type="dxa"/>
          </w:tcPr>
          <w:p w:rsidR="00BD5955" w:rsidRPr="00F061FA" w:rsidRDefault="00BD5955" w:rsidP="00F061FA">
            <w:pPr>
              <w:contextualSpacing/>
              <w:jc w:val="center"/>
              <w:rPr>
                <w:bCs/>
                <w:sz w:val="26"/>
                <w:szCs w:val="26"/>
              </w:rPr>
            </w:pPr>
            <w:r w:rsidRPr="00F061FA">
              <w:rPr>
                <w:bCs/>
                <w:sz w:val="26"/>
                <w:szCs w:val="26"/>
              </w:rPr>
              <w:t>17,9</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Бюджетная сфера</w:t>
            </w:r>
          </w:p>
        </w:tc>
        <w:tc>
          <w:tcPr>
            <w:tcW w:w="959" w:type="dxa"/>
          </w:tcPr>
          <w:p w:rsidR="00BD5955" w:rsidRPr="00F061FA" w:rsidRDefault="00BD5955" w:rsidP="00F061FA">
            <w:pPr>
              <w:contextualSpacing/>
              <w:jc w:val="center"/>
              <w:rPr>
                <w:bCs/>
                <w:sz w:val="26"/>
                <w:szCs w:val="26"/>
              </w:rPr>
            </w:pPr>
            <w:r w:rsidRPr="00F061FA">
              <w:rPr>
                <w:bCs/>
                <w:sz w:val="26"/>
                <w:szCs w:val="26"/>
              </w:rPr>
              <w:t>69</w:t>
            </w:r>
          </w:p>
        </w:tc>
        <w:tc>
          <w:tcPr>
            <w:tcW w:w="1039" w:type="dxa"/>
          </w:tcPr>
          <w:p w:rsidR="00BD5955" w:rsidRPr="00F061FA" w:rsidRDefault="00BD5955" w:rsidP="00F061FA">
            <w:pPr>
              <w:jc w:val="center"/>
              <w:rPr>
                <w:color w:val="000000"/>
                <w:sz w:val="26"/>
                <w:szCs w:val="26"/>
              </w:rPr>
            </w:pPr>
            <w:r w:rsidRPr="00F061FA">
              <w:rPr>
                <w:bCs/>
                <w:color w:val="000000"/>
                <w:sz w:val="26"/>
                <w:szCs w:val="26"/>
              </w:rPr>
              <w:t>29,2</w:t>
            </w:r>
          </w:p>
        </w:tc>
        <w:tc>
          <w:tcPr>
            <w:tcW w:w="1023" w:type="dxa"/>
          </w:tcPr>
          <w:p w:rsidR="00BD5955" w:rsidRPr="00F061FA" w:rsidRDefault="00BD5955" w:rsidP="00F061FA">
            <w:pPr>
              <w:contextualSpacing/>
              <w:jc w:val="center"/>
              <w:rPr>
                <w:bCs/>
                <w:sz w:val="26"/>
                <w:szCs w:val="26"/>
              </w:rPr>
            </w:pPr>
            <w:r w:rsidRPr="00F061FA">
              <w:rPr>
                <w:bCs/>
                <w:sz w:val="26"/>
                <w:szCs w:val="26"/>
              </w:rPr>
              <w:t>-</w:t>
            </w:r>
          </w:p>
        </w:tc>
        <w:tc>
          <w:tcPr>
            <w:tcW w:w="1023" w:type="dxa"/>
          </w:tcPr>
          <w:p w:rsidR="00BD5955" w:rsidRPr="00F061FA" w:rsidRDefault="00BD5955" w:rsidP="00F061FA">
            <w:pPr>
              <w:contextualSpacing/>
              <w:jc w:val="center"/>
              <w:rPr>
                <w:bCs/>
                <w:sz w:val="26"/>
                <w:szCs w:val="26"/>
              </w:rPr>
            </w:pPr>
            <w:r w:rsidRPr="00F061FA">
              <w:rPr>
                <w:bCs/>
                <w:sz w:val="26"/>
                <w:szCs w:val="26"/>
              </w:rPr>
              <w:t>-</w:t>
            </w:r>
          </w:p>
        </w:tc>
      </w:tr>
      <w:tr w:rsidR="00BD5955" w:rsidRPr="00F061FA" w:rsidTr="00B8480B">
        <w:trPr>
          <w:jc w:val="center"/>
        </w:trPr>
        <w:tc>
          <w:tcPr>
            <w:tcW w:w="3681" w:type="dxa"/>
          </w:tcPr>
          <w:p w:rsidR="00BD5955" w:rsidRPr="00F061FA" w:rsidRDefault="00BD5955" w:rsidP="00F061FA">
            <w:pPr>
              <w:contextualSpacing/>
              <w:rPr>
                <w:bCs/>
                <w:sz w:val="26"/>
                <w:szCs w:val="26"/>
              </w:rPr>
            </w:pPr>
            <w:r w:rsidRPr="00F061FA">
              <w:rPr>
                <w:bCs/>
                <w:sz w:val="26"/>
                <w:szCs w:val="26"/>
              </w:rPr>
              <w:t xml:space="preserve">Прочие </w:t>
            </w:r>
          </w:p>
        </w:tc>
        <w:tc>
          <w:tcPr>
            <w:tcW w:w="959" w:type="dxa"/>
          </w:tcPr>
          <w:p w:rsidR="00BD5955" w:rsidRPr="00F061FA" w:rsidRDefault="00BD5955" w:rsidP="00F061FA">
            <w:pPr>
              <w:contextualSpacing/>
              <w:jc w:val="center"/>
              <w:rPr>
                <w:bCs/>
                <w:sz w:val="26"/>
                <w:szCs w:val="26"/>
              </w:rPr>
            </w:pPr>
            <w:r w:rsidRPr="00F061FA">
              <w:rPr>
                <w:bCs/>
                <w:sz w:val="26"/>
                <w:szCs w:val="26"/>
              </w:rPr>
              <w:t>66</w:t>
            </w:r>
          </w:p>
        </w:tc>
        <w:tc>
          <w:tcPr>
            <w:tcW w:w="1039" w:type="dxa"/>
          </w:tcPr>
          <w:p w:rsidR="00BD5955" w:rsidRPr="00F061FA" w:rsidRDefault="00BD5955" w:rsidP="00F061FA">
            <w:pPr>
              <w:jc w:val="center"/>
              <w:rPr>
                <w:color w:val="000000"/>
                <w:sz w:val="26"/>
                <w:szCs w:val="26"/>
              </w:rPr>
            </w:pPr>
            <w:r w:rsidRPr="00F061FA">
              <w:rPr>
                <w:bCs/>
                <w:color w:val="000000"/>
                <w:sz w:val="26"/>
                <w:szCs w:val="26"/>
              </w:rPr>
              <w:t>28,0</w:t>
            </w:r>
          </w:p>
        </w:tc>
        <w:tc>
          <w:tcPr>
            <w:tcW w:w="1023" w:type="dxa"/>
          </w:tcPr>
          <w:p w:rsidR="00BD5955" w:rsidRPr="00F061FA" w:rsidRDefault="00BD5955" w:rsidP="00F061FA">
            <w:pPr>
              <w:contextualSpacing/>
              <w:jc w:val="center"/>
              <w:rPr>
                <w:bCs/>
                <w:sz w:val="26"/>
                <w:szCs w:val="26"/>
              </w:rPr>
            </w:pPr>
            <w:r w:rsidRPr="00F061FA">
              <w:rPr>
                <w:bCs/>
                <w:sz w:val="26"/>
                <w:szCs w:val="26"/>
              </w:rPr>
              <w:t>153</w:t>
            </w:r>
          </w:p>
        </w:tc>
        <w:tc>
          <w:tcPr>
            <w:tcW w:w="1023" w:type="dxa"/>
          </w:tcPr>
          <w:p w:rsidR="00BD5955" w:rsidRPr="00F061FA" w:rsidRDefault="00BD5955" w:rsidP="00F061FA">
            <w:pPr>
              <w:contextualSpacing/>
              <w:jc w:val="center"/>
              <w:rPr>
                <w:bCs/>
                <w:sz w:val="26"/>
                <w:szCs w:val="26"/>
              </w:rPr>
            </w:pPr>
            <w:r w:rsidRPr="00F061FA">
              <w:rPr>
                <w:bCs/>
                <w:sz w:val="26"/>
                <w:szCs w:val="26"/>
              </w:rPr>
              <w:t>32,5</w:t>
            </w:r>
          </w:p>
        </w:tc>
      </w:tr>
    </w:tbl>
    <w:p w:rsidR="00BD5955" w:rsidRPr="00F061FA" w:rsidRDefault="00BD5955" w:rsidP="00F061FA">
      <w:pPr>
        <w:spacing w:after="0" w:line="240" w:lineRule="auto"/>
        <w:contextualSpacing/>
        <w:jc w:val="right"/>
        <w:rPr>
          <w:rFonts w:ascii="Times New Roman" w:eastAsia="Times New Roman" w:hAnsi="Times New Roman" w:cs="Times New Roman"/>
          <w:bCs/>
          <w:sz w:val="26"/>
          <w:szCs w:val="26"/>
          <w:lang w:eastAsia="ru-RU"/>
        </w:rPr>
      </w:pPr>
    </w:p>
    <w:p w:rsidR="00BD5955" w:rsidRDefault="00BD5955" w:rsidP="00B8480B">
      <w:pPr>
        <w:spacing w:after="0" w:line="360" w:lineRule="auto"/>
        <w:ind w:firstLine="709"/>
        <w:contextualSpacing/>
        <w:jc w:val="both"/>
        <w:rPr>
          <w:rFonts w:ascii="Times New Roman" w:eastAsia="Times New Roman" w:hAnsi="Times New Roman" w:cs="Times New Roman"/>
          <w:bCs/>
          <w:sz w:val="28"/>
          <w:szCs w:val="28"/>
          <w:lang w:eastAsia="ru-RU"/>
        </w:rPr>
      </w:pPr>
      <w:r w:rsidRPr="00B8480B">
        <w:rPr>
          <w:rFonts w:ascii="Times New Roman" w:eastAsia="Times New Roman" w:hAnsi="Times New Roman" w:cs="Times New Roman"/>
          <w:bCs/>
          <w:sz w:val="28"/>
          <w:szCs w:val="28"/>
          <w:lang w:eastAsia="ru-RU"/>
        </w:rPr>
        <w:t>По оценке на 2023 год в городе Котельнич оборот организаций по всем видам деятельности по полному кругу составил 9829,9 млн. руб., в том числе по крупным и средним организациям составил 7125,3 млн. рублей.</w:t>
      </w:r>
    </w:p>
    <w:p w:rsidR="00FF6EF4" w:rsidRPr="00B8480B" w:rsidRDefault="00FF6EF4" w:rsidP="00B8480B">
      <w:pPr>
        <w:spacing w:after="0" w:line="360" w:lineRule="auto"/>
        <w:ind w:firstLine="709"/>
        <w:contextualSpacing/>
        <w:jc w:val="both"/>
        <w:rPr>
          <w:rFonts w:ascii="Times New Roman" w:eastAsia="Times New Roman" w:hAnsi="Times New Roman" w:cs="Times New Roman"/>
          <w:bCs/>
          <w:sz w:val="28"/>
          <w:szCs w:val="28"/>
          <w:lang w:eastAsia="ru-RU"/>
        </w:rPr>
      </w:pPr>
    </w:p>
    <w:p w:rsidR="00BD5955" w:rsidRDefault="00BD5955" w:rsidP="00FF6EF4">
      <w:pPr>
        <w:spacing w:after="0" w:line="240" w:lineRule="auto"/>
        <w:ind w:firstLine="709"/>
        <w:jc w:val="center"/>
        <w:rPr>
          <w:rFonts w:ascii="Times New Roman" w:eastAsia="Times New Roman" w:hAnsi="Times New Roman" w:cs="Times New Roman"/>
          <w:b/>
          <w:sz w:val="28"/>
          <w:szCs w:val="28"/>
          <w:lang w:eastAsia="ru-RU"/>
        </w:rPr>
      </w:pPr>
      <w:r w:rsidRPr="00B8480B">
        <w:rPr>
          <w:rFonts w:ascii="Times New Roman" w:eastAsia="Times New Roman" w:hAnsi="Times New Roman" w:cs="Times New Roman"/>
          <w:b/>
          <w:sz w:val="28"/>
          <w:szCs w:val="28"/>
          <w:lang w:eastAsia="ru-RU"/>
        </w:rPr>
        <w:t>Промышленное производство</w:t>
      </w:r>
    </w:p>
    <w:p w:rsidR="00FF6EF4" w:rsidRPr="00B8480B" w:rsidRDefault="00FF6EF4" w:rsidP="00B8480B">
      <w:pPr>
        <w:spacing w:after="0" w:line="360" w:lineRule="auto"/>
        <w:ind w:firstLine="709"/>
        <w:jc w:val="center"/>
        <w:rPr>
          <w:rFonts w:ascii="Times New Roman" w:eastAsia="Times New Roman" w:hAnsi="Times New Roman" w:cs="Times New Roman"/>
          <w:b/>
          <w:sz w:val="28"/>
          <w:szCs w:val="28"/>
          <w:lang w:eastAsia="ru-RU"/>
        </w:rPr>
      </w:pP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 xml:space="preserve">По оценке 2023 года удельный вес города Котельнич в объеме </w:t>
      </w:r>
      <w:r w:rsidRPr="00B8480B">
        <w:rPr>
          <w:rFonts w:ascii="Times New Roman" w:eastAsia="Times New Roman" w:hAnsi="Times New Roman" w:cs="Times New Roman"/>
          <w:bCs/>
          <w:sz w:val="28"/>
          <w:szCs w:val="28"/>
          <w:lang w:eastAsia="ru-RU"/>
        </w:rPr>
        <w:t>производства промышленной продукции</w:t>
      </w:r>
      <w:r w:rsidRPr="00B8480B">
        <w:rPr>
          <w:rFonts w:ascii="Times New Roman" w:eastAsia="Times New Roman" w:hAnsi="Times New Roman" w:cs="Times New Roman"/>
          <w:sz w:val="28"/>
          <w:szCs w:val="28"/>
          <w:lang w:eastAsia="ru-RU"/>
        </w:rPr>
        <w:t xml:space="preserve"> области составляет 1,1%. </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 xml:space="preserve">Объем отгруженной продукции собственного производства, выполненных работ и услуг собственными силами промышленными предприятиями по оценке 2023 года </w:t>
      </w:r>
      <w:r w:rsidRPr="00B8480B">
        <w:rPr>
          <w:rFonts w:ascii="Times New Roman" w:eastAsia="Times New Roman" w:hAnsi="Times New Roman" w:cs="Times New Roman"/>
          <w:bCs/>
          <w:sz w:val="28"/>
          <w:szCs w:val="28"/>
          <w:lang w:eastAsia="ru-RU"/>
        </w:rPr>
        <w:t xml:space="preserve">по полному кругу </w:t>
      </w:r>
      <w:r w:rsidRPr="00B8480B">
        <w:rPr>
          <w:rFonts w:ascii="Times New Roman" w:eastAsia="Times New Roman" w:hAnsi="Times New Roman" w:cs="Times New Roman"/>
          <w:sz w:val="28"/>
          <w:szCs w:val="28"/>
          <w:lang w:eastAsia="ru-RU"/>
        </w:rPr>
        <w:t>составил 5,8 млрд. рублей, индекс производства, по расчетным данным, – 111,9% к уровню 2022 года.</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 xml:space="preserve">В структуре промышленной продукции города Котельнич по оценке 2023 года наибольший удельный вес занимает металлургического производство – 24,5%. </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Удельный вес пищевых продуктов – 18,4%.</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 xml:space="preserve">На долю деревообрабатывающей промышленности приходится 12,6%. </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lastRenderedPageBreak/>
        <w:t>На долю производства машин и оборудования и производства резиновых и пластмассовых изделий приходится 17% и 15,2% соответственно.</w:t>
      </w:r>
    </w:p>
    <w:p w:rsidR="00BD5955" w:rsidRPr="00B8480B" w:rsidRDefault="00BD5955" w:rsidP="00B8480B">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Также в городе в небольших объемах представлено производство одежды и производство мебели</w:t>
      </w:r>
      <w:r w:rsidRPr="00B8480B">
        <w:rPr>
          <w:rFonts w:ascii="Arial" w:eastAsia="Times New Roman" w:hAnsi="Arial" w:cs="Times New Roman"/>
          <w:sz w:val="28"/>
          <w:szCs w:val="28"/>
          <w:lang w:eastAsia="ru-RU"/>
        </w:rPr>
        <w:t xml:space="preserve"> </w:t>
      </w:r>
    </w:p>
    <w:p w:rsidR="00BD5955" w:rsidRPr="00B8480B" w:rsidRDefault="00BD5955" w:rsidP="00B8480B">
      <w:pPr>
        <w:spacing w:after="0" w:line="360" w:lineRule="auto"/>
        <w:ind w:firstLine="709"/>
        <w:jc w:val="right"/>
        <w:rPr>
          <w:rFonts w:ascii="Times New Roman" w:eastAsia="Times New Roman" w:hAnsi="Times New Roman" w:cs="Times New Roman"/>
          <w:bCs/>
          <w:sz w:val="28"/>
          <w:szCs w:val="28"/>
          <w:lang w:eastAsia="ru-RU"/>
        </w:rPr>
      </w:pPr>
      <w:r w:rsidRPr="00B8480B">
        <w:rPr>
          <w:rFonts w:ascii="Times New Roman" w:eastAsia="Times New Roman" w:hAnsi="Times New Roman" w:cs="Times New Roman"/>
          <w:bCs/>
          <w:sz w:val="28"/>
          <w:szCs w:val="28"/>
          <w:lang w:eastAsia="ru-RU"/>
        </w:rPr>
        <w:t>Рис. 3</w:t>
      </w:r>
    </w:p>
    <w:p w:rsidR="00BD5955" w:rsidRPr="00B8480B" w:rsidRDefault="00BD5955" w:rsidP="00B8480B">
      <w:pPr>
        <w:spacing w:after="0" w:line="360" w:lineRule="auto"/>
        <w:ind w:firstLine="709"/>
        <w:jc w:val="center"/>
        <w:rPr>
          <w:rFonts w:ascii="Times New Roman" w:eastAsia="Times New Roman" w:hAnsi="Times New Roman" w:cs="Times New Roman"/>
          <w:bCs/>
          <w:sz w:val="28"/>
          <w:szCs w:val="28"/>
          <w:lang w:eastAsia="ru-RU"/>
        </w:rPr>
      </w:pPr>
      <w:r w:rsidRPr="00B8480B">
        <w:rPr>
          <w:rFonts w:ascii="Times New Roman" w:eastAsia="Times New Roman" w:hAnsi="Times New Roman" w:cs="Times New Roman"/>
          <w:bCs/>
          <w:sz w:val="28"/>
          <w:szCs w:val="28"/>
          <w:lang w:eastAsia="ru-RU"/>
        </w:rPr>
        <w:t>Структура обрабатывающих производств за 2023 год (оценка), %</w:t>
      </w:r>
    </w:p>
    <w:p w:rsidR="00BD5955" w:rsidRPr="00BD5955" w:rsidRDefault="00BD5955" w:rsidP="00BD5955">
      <w:pPr>
        <w:spacing w:after="0" w:line="360" w:lineRule="auto"/>
        <w:ind w:firstLine="709"/>
        <w:jc w:val="center"/>
        <w:rPr>
          <w:rFonts w:ascii="Times New Roman" w:eastAsia="Times New Roman" w:hAnsi="Times New Roman" w:cs="Times New Roman"/>
          <w:bCs/>
          <w:color w:val="FF0000"/>
          <w:sz w:val="28"/>
          <w:szCs w:val="28"/>
          <w:lang w:eastAsia="ru-RU"/>
        </w:rPr>
      </w:pPr>
      <w:r w:rsidRPr="00BD5955">
        <w:rPr>
          <w:rFonts w:ascii="Times New Roman" w:eastAsia="Times New Roman" w:hAnsi="Times New Roman" w:cs="Times New Roman"/>
          <w:bCs/>
          <w:noProof/>
          <w:color w:val="FF0000"/>
          <w:sz w:val="28"/>
          <w:szCs w:val="28"/>
          <w:lang w:eastAsia="ru-RU"/>
        </w:rPr>
        <w:drawing>
          <wp:inline distT="0" distB="0" distL="0" distR="0">
            <wp:extent cx="5527997" cy="4250731"/>
            <wp:effectExtent l="19050" t="0" r="15553" b="0"/>
            <wp:docPr id="5"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ED57F533-BA6F-7449-ACE2-7775304098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5955" w:rsidRPr="00BD5955" w:rsidRDefault="00BD5955" w:rsidP="00BD5955">
      <w:pPr>
        <w:spacing w:after="0" w:line="360" w:lineRule="auto"/>
        <w:jc w:val="center"/>
        <w:rPr>
          <w:rFonts w:ascii="Times New Roman" w:eastAsia="Times New Roman" w:hAnsi="Times New Roman" w:cs="Times New Roman"/>
          <w:bCs/>
          <w:sz w:val="28"/>
          <w:szCs w:val="28"/>
          <w:lang w:eastAsia="ru-RU"/>
        </w:rPr>
      </w:pPr>
    </w:p>
    <w:p w:rsidR="00BD5955" w:rsidRPr="00B8480B" w:rsidRDefault="00BD5955" w:rsidP="00BD5955">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bCs/>
          <w:sz w:val="28"/>
          <w:szCs w:val="28"/>
          <w:lang w:eastAsia="ru-RU"/>
        </w:rPr>
        <w:t xml:space="preserve">В январе – декабрь 2023 года по кругу крупных и средних предприятий объем промышленного производства составил </w:t>
      </w:r>
      <w:r w:rsidRPr="00B8480B">
        <w:rPr>
          <w:rFonts w:ascii="Times New Roman" w:eastAsia="Times New Roman" w:hAnsi="Times New Roman" w:cs="Times New Roman"/>
          <w:sz w:val="28"/>
          <w:szCs w:val="28"/>
          <w:lang w:eastAsia="ru-RU"/>
        </w:rPr>
        <w:t xml:space="preserve">4,8 </w:t>
      </w:r>
      <w:r w:rsidRPr="00B8480B">
        <w:rPr>
          <w:rFonts w:ascii="Times New Roman" w:eastAsia="Times New Roman" w:hAnsi="Times New Roman" w:cs="Times New Roman"/>
          <w:bCs/>
          <w:sz w:val="28"/>
          <w:szCs w:val="28"/>
          <w:lang w:eastAsia="ru-RU"/>
        </w:rPr>
        <w:t>млрд. рублей или 130,6% к уровню соответствующего периода 2022 года.</w:t>
      </w:r>
    </w:p>
    <w:p w:rsidR="00BD5955" w:rsidRPr="00B8480B" w:rsidRDefault="00BD5955" w:rsidP="00B8480B">
      <w:pPr>
        <w:spacing w:after="0" w:line="360" w:lineRule="auto"/>
        <w:ind w:firstLine="709"/>
        <w:contextualSpacing/>
        <w:jc w:val="center"/>
        <w:rPr>
          <w:rFonts w:ascii="Times New Roman" w:eastAsia="Times New Roman" w:hAnsi="Times New Roman" w:cs="Times New Roman"/>
          <w:b/>
          <w:sz w:val="28"/>
          <w:szCs w:val="28"/>
          <w:lang w:eastAsia="ru-RU"/>
        </w:rPr>
      </w:pPr>
      <w:r w:rsidRPr="00B8480B">
        <w:rPr>
          <w:rFonts w:ascii="Times New Roman" w:eastAsia="Times New Roman" w:hAnsi="Times New Roman" w:cs="Times New Roman"/>
          <w:b/>
          <w:sz w:val="28"/>
          <w:szCs w:val="28"/>
          <w:lang w:eastAsia="ru-RU"/>
        </w:rPr>
        <w:t>Инвестиции</w:t>
      </w:r>
    </w:p>
    <w:p w:rsidR="00BD5955" w:rsidRPr="00B8480B" w:rsidRDefault="00BD5955" w:rsidP="00BD5955">
      <w:pPr>
        <w:spacing w:after="0" w:line="360" w:lineRule="auto"/>
        <w:ind w:firstLine="709"/>
        <w:contextualSpacing/>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За 9 месяцев 2023 года объем инвестиций по крупным и средним организациям составил 326,6 млн. рублей, по сравнению с аналогичным периодом 2022 года инвестиции увеличились на 189,1 млн. рублей. Доля города Котельнич в общем объеме инвестиций региона 0,7%.</w:t>
      </w:r>
    </w:p>
    <w:p w:rsidR="00BD5955" w:rsidRPr="00B8480B" w:rsidRDefault="00BD5955" w:rsidP="00BD5955">
      <w:pPr>
        <w:spacing w:after="0" w:line="360" w:lineRule="auto"/>
        <w:ind w:firstLine="709"/>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lastRenderedPageBreak/>
        <w:t>Основная доля инвестиционных вложений приходится на раздел</w:t>
      </w:r>
      <w:proofErr w:type="gramStart"/>
      <w:r w:rsidRPr="00B8480B">
        <w:rPr>
          <w:rFonts w:ascii="Times New Roman" w:eastAsia="Times New Roman" w:hAnsi="Times New Roman" w:cs="Times New Roman"/>
          <w:sz w:val="28"/>
          <w:szCs w:val="28"/>
          <w:lang w:eastAsia="ru-RU"/>
        </w:rPr>
        <w:t xml:space="preserve"> С</w:t>
      </w:r>
      <w:proofErr w:type="gramEnd"/>
      <w:r w:rsidRPr="00B8480B">
        <w:rPr>
          <w:rFonts w:ascii="Times New Roman" w:eastAsia="Times New Roman" w:hAnsi="Times New Roman" w:cs="Times New Roman"/>
          <w:sz w:val="28"/>
          <w:szCs w:val="28"/>
          <w:lang w:eastAsia="ru-RU"/>
        </w:rPr>
        <w:t> «Обрабатывающие производства» – 241,5 млн. рублей или 73,9% от общего объема инвестиций по крупным и средним организациям. Инвестиции направлялись на приобретение основных средств ООО «Янтарь», ООО «Вымпел-М», ООО КПП «Прожектор», реализацию инвестиционного проекта АО «Агропромтехника» «Линия по производству силосов».</w:t>
      </w:r>
    </w:p>
    <w:p w:rsidR="00BD5955" w:rsidRPr="00B8480B" w:rsidRDefault="00BD5955" w:rsidP="00BD5955">
      <w:pPr>
        <w:spacing w:after="0" w:line="360" w:lineRule="auto"/>
        <w:ind w:firstLine="709"/>
        <w:contextualSpacing/>
        <w:jc w:val="both"/>
        <w:rPr>
          <w:rFonts w:ascii="Times New Roman" w:eastAsia="Times New Roman" w:hAnsi="Times New Roman" w:cs="Times New Roman"/>
          <w:sz w:val="28"/>
          <w:szCs w:val="28"/>
          <w:lang w:eastAsia="ru-RU"/>
        </w:rPr>
      </w:pPr>
      <w:r w:rsidRPr="00B8480B">
        <w:rPr>
          <w:rFonts w:ascii="Times New Roman" w:eastAsia="Times New Roman" w:hAnsi="Times New Roman" w:cs="Times New Roman"/>
          <w:sz w:val="28"/>
          <w:szCs w:val="28"/>
          <w:lang w:eastAsia="ru-RU"/>
        </w:rPr>
        <w:t>По отраслям бюджетного сектора (государственное управление, образование, здравоохранение и культура) объем инвестиций составил 36,2 млн. рублей или 11,1% в общем объеме инвестиций муниципального образования.</w:t>
      </w:r>
      <w:r w:rsidRPr="00F061FA">
        <w:rPr>
          <w:rFonts w:ascii="Times New Roman" w:eastAsia="Times New Roman" w:hAnsi="Times New Roman" w:cs="Times New Roman"/>
          <w:sz w:val="26"/>
          <w:szCs w:val="26"/>
          <w:lang w:eastAsia="ru-RU"/>
        </w:rPr>
        <w:t xml:space="preserve"> </w:t>
      </w:r>
      <w:r w:rsidRPr="00B8480B">
        <w:rPr>
          <w:rFonts w:ascii="Times New Roman" w:eastAsia="Times New Roman" w:hAnsi="Times New Roman" w:cs="Times New Roman"/>
          <w:sz w:val="28"/>
          <w:szCs w:val="28"/>
          <w:lang w:eastAsia="ru-RU"/>
        </w:rPr>
        <w:t>Инвестиции направлены на приобретение медицинского оборудования, приобретение инвентаря и оборудования в образовательные и социальные учреждения.</w:t>
      </w:r>
    </w:p>
    <w:p w:rsidR="00FF6EF4" w:rsidRDefault="00FF6EF4" w:rsidP="006303EF">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p>
    <w:p w:rsidR="00862917" w:rsidRPr="00FF6EF4" w:rsidRDefault="00862917" w:rsidP="006303EF">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FF6EF4">
        <w:rPr>
          <w:rFonts w:ascii="Times New Roman" w:eastAsia="Times New Roman" w:hAnsi="Times New Roman" w:cs="Times New Roman"/>
          <w:b/>
          <w:sz w:val="28"/>
          <w:szCs w:val="28"/>
          <w:lang w:eastAsia="ru-RU"/>
        </w:rPr>
        <w:t>Заработная плата</w:t>
      </w:r>
    </w:p>
    <w:p w:rsidR="00862917" w:rsidRPr="00862917" w:rsidRDefault="00862917" w:rsidP="00862917">
      <w:pPr>
        <w:spacing w:after="0" w:line="360" w:lineRule="auto"/>
        <w:ind w:firstLine="709"/>
        <w:jc w:val="right"/>
        <w:rPr>
          <w:rFonts w:ascii="Times New Roman" w:eastAsia="Times New Roman" w:hAnsi="Times New Roman" w:cs="Times New Roman"/>
          <w:sz w:val="28"/>
          <w:szCs w:val="28"/>
          <w:lang w:eastAsia="ru-RU"/>
        </w:rPr>
      </w:pPr>
      <w:r w:rsidRPr="00862917">
        <w:rPr>
          <w:rFonts w:ascii="Times New Roman" w:eastAsia="Times New Roman" w:hAnsi="Times New Roman" w:cs="Times New Roman"/>
          <w:sz w:val="28"/>
          <w:szCs w:val="28"/>
          <w:lang w:eastAsia="ru-RU"/>
        </w:rPr>
        <w:t>Рис. 4</w:t>
      </w:r>
    </w:p>
    <w:tbl>
      <w:tblPr>
        <w:tblStyle w:val="2"/>
        <w:tblW w:w="10207" w:type="dxa"/>
        <w:tblInd w:w="-34" w:type="dxa"/>
        <w:tblLayout w:type="fixed"/>
        <w:tblLook w:val="04A0"/>
      </w:tblPr>
      <w:tblGrid>
        <w:gridCol w:w="10207"/>
      </w:tblGrid>
      <w:tr w:rsidR="00862917" w:rsidRPr="00862917" w:rsidTr="00456AEE">
        <w:trPr>
          <w:trHeight w:val="6254"/>
        </w:trPr>
        <w:tc>
          <w:tcPr>
            <w:tcW w:w="10207" w:type="dxa"/>
            <w:tcBorders>
              <w:top w:val="single" w:sz="4" w:space="0" w:color="auto"/>
              <w:left w:val="single" w:sz="4" w:space="0" w:color="auto"/>
              <w:bottom w:val="single" w:sz="4" w:space="0" w:color="auto"/>
              <w:right w:val="single" w:sz="4" w:space="0" w:color="auto"/>
            </w:tcBorders>
          </w:tcPr>
          <w:p w:rsidR="00862917" w:rsidRPr="00862917" w:rsidRDefault="00862917" w:rsidP="00862917">
            <w:pPr>
              <w:autoSpaceDE w:val="0"/>
              <w:autoSpaceDN w:val="0"/>
              <w:adjustRightInd w:val="0"/>
              <w:spacing w:line="360" w:lineRule="auto"/>
              <w:contextualSpacing/>
              <w:rPr>
                <w:sz w:val="24"/>
                <w:szCs w:val="24"/>
              </w:rPr>
            </w:pPr>
            <w:r w:rsidRPr="00862917">
              <w:rPr>
                <w:noProof/>
                <w:sz w:val="24"/>
                <w:szCs w:val="24"/>
              </w:rPr>
              <w:drawing>
                <wp:inline distT="0" distB="0" distL="0" distR="0">
                  <wp:extent cx="6774716" cy="3728852"/>
                  <wp:effectExtent l="0" t="0" r="26670" b="241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862917" w:rsidRPr="00862917" w:rsidTr="00456AEE">
        <w:trPr>
          <w:trHeight w:val="468"/>
        </w:trPr>
        <w:tc>
          <w:tcPr>
            <w:tcW w:w="10207" w:type="dxa"/>
            <w:tcBorders>
              <w:top w:val="single" w:sz="4" w:space="0" w:color="auto"/>
              <w:left w:val="nil"/>
              <w:bottom w:val="nil"/>
              <w:right w:val="nil"/>
            </w:tcBorders>
          </w:tcPr>
          <w:p w:rsidR="00862917" w:rsidRPr="00862917" w:rsidRDefault="00862917" w:rsidP="00862917">
            <w:pPr>
              <w:autoSpaceDE w:val="0"/>
              <w:autoSpaceDN w:val="0"/>
              <w:adjustRightInd w:val="0"/>
              <w:spacing w:line="360" w:lineRule="auto"/>
              <w:contextualSpacing/>
              <w:rPr>
                <w:noProof/>
                <w:sz w:val="24"/>
                <w:szCs w:val="24"/>
              </w:rPr>
            </w:pPr>
          </w:p>
        </w:tc>
      </w:tr>
    </w:tbl>
    <w:p w:rsidR="00862917" w:rsidRDefault="00862917" w:rsidP="006303EF">
      <w:pPr>
        <w:spacing w:after="0" w:line="360" w:lineRule="auto"/>
        <w:ind w:firstLine="708"/>
        <w:jc w:val="both"/>
        <w:rPr>
          <w:rFonts w:ascii="Times New Roman" w:eastAsia="Times New Roman" w:hAnsi="Times New Roman" w:cs="Times New Roman"/>
          <w:sz w:val="28"/>
          <w:szCs w:val="28"/>
          <w:lang w:eastAsia="ru-RU"/>
        </w:rPr>
      </w:pPr>
      <w:r w:rsidRPr="006303EF">
        <w:rPr>
          <w:rFonts w:ascii="Times New Roman" w:eastAsia="Times New Roman" w:hAnsi="Times New Roman" w:cs="Times New Roman"/>
          <w:sz w:val="28"/>
          <w:szCs w:val="28"/>
          <w:lang w:eastAsia="ru-RU"/>
        </w:rPr>
        <w:lastRenderedPageBreak/>
        <w:t>По данным мониторинга на 0</w:t>
      </w:r>
      <w:r w:rsidR="00E77A16" w:rsidRPr="006303EF">
        <w:rPr>
          <w:rFonts w:ascii="Times New Roman" w:eastAsia="Times New Roman" w:hAnsi="Times New Roman" w:cs="Times New Roman"/>
          <w:sz w:val="28"/>
          <w:szCs w:val="28"/>
          <w:lang w:eastAsia="ru-RU"/>
        </w:rPr>
        <w:t>1</w:t>
      </w:r>
      <w:r w:rsidRPr="006303EF">
        <w:rPr>
          <w:rFonts w:ascii="Times New Roman" w:eastAsia="Times New Roman" w:hAnsi="Times New Roman" w:cs="Times New Roman"/>
          <w:sz w:val="28"/>
          <w:szCs w:val="28"/>
          <w:lang w:eastAsia="ru-RU"/>
        </w:rPr>
        <w:t>.0</w:t>
      </w:r>
      <w:r w:rsidR="00E77A16" w:rsidRPr="006303EF">
        <w:rPr>
          <w:rFonts w:ascii="Times New Roman" w:eastAsia="Times New Roman" w:hAnsi="Times New Roman" w:cs="Times New Roman"/>
          <w:sz w:val="28"/>
          <w:szCs w:val="28"/>
          <w:lang w:eastAsia="ru-RU"/>
        </w:rPr>
        <w:t>3</w:t>
      </w:r>
      <w:r w:rsidRPr="006303EF">
        <w:rPr>
          <w:rFonts w:ascii="Times New Roman" w:eastAsia="Times New Roman" w:hAnsi="Times New Roman" w:cs="Times New Roman"/>
          <w:sz w:val="28"/>
          <w:szCs w:val="28"/>
          <w:lang w:eastAsia="ru-RU"/>
        </w:rPr>
        <w:t xml:space="preserve">.2024 </w:t>
      </w:r>
      <w:r w:rsidRPr="006303EF">
        <w:rPr>
          <w:rFonts w:ascii="Times New Roman" w:eastAsia="Times New Roman" w:hAnsi="Times New Roman" w:cs="Times New Roman"/>
          <w:bCs/>
          <w:sz w:val="28"/>
          <w:szCs w:val="28"/>
          <w:lang w:eastAsia="ru-RU"/>
        </w:rPr>
        <w:t>задолженность по заработной плате</w:t>
      </w:r>
      <w:r w:rsidRPr="006303EF">
        <w:rPr>
          <w:rFonts w:ascii="Times New Roman" w:eastAsia="Times New Roman" w:hAnsi="Times New Roman" w:cs="Times New Roman"/>
          <w:sz w:val="28"/>
          <w:szCs w:val="28"/>
          <w:lang w:eastAsia="ru-RU"/>
        </w:rPr>
        <w:t xml:space="preserve"> на предприятиях, осуществляющих деятельность на территории города Котельнич, не зафиксирована.</w:t>
      </w:r>
    </w:p>
    <w:p w:rsidR="00862917" w:rsidRDefault="00862917" w:rsidP="00FF6EF4">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6303EF">
        <w:rPr>
          <w:rFonts w:ascii="Times New Roman" w:eastAsia="Times New Roman" w:hAnsi="Times New Roman" w:cs="Times New Roman"/>
          <w:b/>
          <w:color w:val="000000"/>
          <w:sz w:val="28"/>
          <w:szCs w:val="28"/>
          <w:lang w:eastAsia="ru-RU"/>
        </w:rPr>
        <w:t>Численность безработных</w:t>
      </w:r>
    </w:p>
    <w:p w:rsidR="00FF6EF4" w:rsidRPr="006303EF" w:rsidRDefault="00FF6EF4" w:rsidP="006303EF">
      <w:pPr>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eastAsia="ru-RU"/>
        </w:rPr>
      </w:pPr>
    </w:p>
    <w:p w:rsidR="00862917" w:rsidRPr="006303EF" w:rsidRDefault="00862917" w:rsidP="006303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303EF">
        <w:rPr>
          <w:rFonts w:ascii="Times New Roman" w:eastAsia="Times New Roman" w:hAnsi="Times New Roman" w:cs="Times New Roman"/>
          <w:bCs/>
          <w:color w:val="000000"/>
          <w:sz w:val="28"/>
          <w:szCs w:val="28"/>
          <w:lang w:eastAsia="ru-RU"/>
        </w:rPr>
        <w:t>Численность безработных,</w:t>
      </w:r>
      <w:r w:rsidRPr="006303EF">
        <w:rPr>
          <w:rFonts w:ascii="Times New Roman" w:eastAsia="Times New Roman" w:hAnsi="Times New Roman" w:cs="Times New Roman"/>
          <w:color w:val="000000"/>
          <w:sz w:val="28"/>
          <w:szCs w:val="28"/>
          <w:lang w:eastAsia="ru-RU"/>
        </w:rPr>
        <w:t xml:space="preserve"> зарегистрированных в службе занятости, с начала 2024 года снизилась на 6 человек или на 12,5% и составила 42 человека.</w:t>
      </w:r>
    </w:p>
    <w:p w:rsidR="00862917" w:rsidRPr="006303EF" w:rsidRDefault="00862917" w:rsidP="006303EF">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6303EF">
        <w:rPr>
          <w:rFonts w:ascii="Times New Roman" w:eastAsia="Times New Roman" w:hAnsi="Times New Roman" w:cs="Times New Roman"/>
          <w:color w:val="000000"/>
          <w:sz w:val="28"/>
          <w:szCs w:val="28"/>
          <w:lang w:eastAsia="ru-RU"/>
        </w:rPr>
        <w:t>Уровень регистрируемой безработицы в г. Котельнич составил 0,4% численности рабочей силы, что и на начало 2024 года (по области 0,5% численности рабочей силы).</w:t>
      </w:r>
    </w:p>
    <w:p w:rsidR="00E74F16" w:rsidRPr="00F061FA" w:rsidRDefault="00E74F16" w:rsidP="00F061FA">
      <w:pPr>
        <w:spacing w:after="0" w:line="240" w:lineRule="auto"/>
        <w:ind w:firstLine="567"/>
        <w:jc w:val="both"/>
        <w:outlineLvl w:val="0"/>
        <w:rPr>
          <w:rFonts w:ascii="Times New Roman" w:eastAsia="Times New Roman" w:hAnsi="Times New Roman" w:cs="Times New Roman"/>
          <w:b/>
          <w:sz w:val="26"/>
          <w:szCs w:val="26"/>
          <w:lang w:eastAsia="ru-RU"/>
        </w:rPr>
      </w:pPr>
    </w:p>
    <w:p w:rsidR="00150DA5" w:rsidRPr="00115AAC" w:rsidRDefault="00150DA5" w:rsidP="00FF6EF4">
      <w:pPr>
        <w:spacing w:after="0" w:line="240" w:lineRule="auto"/>
        <w:ind w:firstLine="567"/>
        <w:jc w:val="center"/>
        <w:rPr>
          <w:rFonts w:ascii="Times New Roman" w:eastAsia="Times New Roman" w:hAnsi="Times New Roman" w:cs="Times New Roman"/>
          <w:b/>
          <w:sz w:val="28"/>
          <w:szCs w:val="28"/>
          <w:lang w:val="en-US" w:eastAsia="ru-RU"/>
        </w:rPr>
      </w:pPr>
      <w:r w:rsidRPr="00115AAC">
        <w:rPr>
          <w:rFonts w:ascii="Times New Roman" w:eastAsia="Times New Roman" w:hAnsi="Times New Roman" w:cs="Times New Roman"/>
          <w:b/>
          <w:sz w:val="28"/>
          <w:szCs w:val="28"/>
          <w:lang w:eastAsia="ru-RU"/>
        </w:rPr>
        <w:t>Жилищно-коммунальное хозяйство</w:t>
      </w:r>
    </w:p>
    <w:p w:rsidR="00761E06" w:rsidRPr="00761E06" w:rsidRDefault="00761E06" w:rsidP="00761E06">
      <w:pPr>
        <w:spacing w:after="0" w:line="360" w:lineRule="auto"/>
        <w:ind w:firstLine="567"/>
        <w:jc w:val="center"/>
        <w:rPr>
          <w:rFonts w:ascii="Times New Roman" w:eastAsia="Times New Roman" w:hAnsi="Times New Roman" w:cs="Times New Roman"/>
          <w:b/>
          <w:sz w:val="28"/>
          <w:szCs w:val="28"/>
          <w:highlight w:val="yellow"/>
          <w:lang w:val="en-US" w:eastAsia="ru-RU"/>
        </w:rPr>
      </w:pP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В рамках муниципальной программы «Восстановление и содержание муниципального жилого фонда городского округа города Котельнича Кировской области» на 2017–2023 годы»: проведены ремонты жилых помещений по адресам: г. Котельнич, ул. Октябрьская, д. 116, кв. 1, комн. 10; г. Котельнич, ул. Советская, д. 149, кв. 2; г. Котельнич, ул. Полоса Отвода, д. 13, кв. 5;</w:t>
      </w:r>
      <w:proofErr w:type="gramEnd"/>
      <w:r w:rsidRPr="00761E06">
        <w:rPr>
          <w:rFonts w:ascii="Times New Roman" w:eastAsia="Calibri" w:hAnsi="Times New Roman" w:cs="Times New Roman"/>
          <w:sz w:val="28"/>
          <w:szCs w:val="28"/>
        </w:rPr>
        <w:t xml:space="preserve"> </w:t>
      </w:r>
      <w:proofErr w:type="gramStart"/>
      <w:r w:rsidRPr="00761E06">
        <w:rPr>
          <w:rFonts w:ascii="Times New Roman" w:eastAsia="Calibri" w:hAnsi="Times New Roman" w:cs="Times New Roman"/>
          <w:sz w:val="28"/>
          <w:szCs w:val="28"/>
        </w:rPr>
        <w:t>г. Котельнич, ул. Чапаева, д. 7, кв. 3; проведён ремонт пристроя многоквартирного жилого дома по адресу: г. Котельнич, ул. Гагарина, д. 27 на общую сумму 1 359 213,87 рублей.</w:t>
      </w:r>
      <w:proofErr w:type="gramEnd"/>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В рамках муниципальной адресной программы «Переселение граждан, проживающих на территории города Котельнича, из аварийного жилищного фонда» на 2019 – 2025 годы» в 2023 году была проведена съёмка 5 многоквартирных домов: г</w:t>
      </w:r>
      <w:proofErr w:type="gramStart"/>
      <w:r w:rsidRPr="00761E06">
        <w:rPr>
          <w:rFonts w:ascii="Times New Roman" w:eastAsia="Calibri" w:hAnsi="Times New Roman" w:cs="Times New Roman"/>
          <w:sz w:val="28"/>
          <w:szCs w:val="28"/>
        </w:rPr>
        <w:t>.К</w:t>
      </w:r>
      <w:proofErr w:type="gramEnd"/>
      <w:r w:rsidRPr="00761E06">
        <w:rPr>
          <w:rFonts w:ascii="Times New Roman" w:eastAsia="Calibri" w:hAnsi="Times New Roman" w:cs="Times New Roman"/>
          <w:sz w:val="28"/>
          <w:szCs w:val="28"/>
        </w:rPr>
        <w:t xml:space="preserve">отельнич, ул. Ст. Разина, д. 27;   г. Котельнич, ул. Ст.Разина, д. 29; г. Котельнич, ул. Яранская, д. 22; г. Котельнич, ул. Октябрьская, д. 58; г. Котельнич, ул. </w:t>
      </w:r>
      <w:proofErr w:type="gramStart"/>
      <w:r w:rsidRPr="00761E06">
        <w:rPr>
          <w:rFonts w:ascii="Times New Roman" w:eastAsia="Calibri" w:hAnsi="Times New Roman" w:cs="Times New Roman"/>
          <w:sz w:val="28"/>
          <w:szCs w:val="28"/>
        </w:rPr>
        <w:t>Советская</w:t>
      </w:r>
      <w:proofErr w:type="gramEnd"/>
      <w:r w:rsidRPr="00761E06">
        <w:rPr>
          <w:rFonts w:ascii="Times New Roman" w:eastAsia="Calibri" w:hAnsi="Times New Roman" w:cs="Times New Roman"/>
          <w:sz w:val="28"/>
          <w:szCs w:val="28"/>
        </w:rPr>
        <w:t>, д. 111 с подготовкой проектной документации на общую сумму 180 000,000 рублей, с целью последующей ликвидации  990,8  кв. метров расселённого аварийного жилищного фонда, признанного до 01.01.2017 аварийными и подлежащими сносу в связи с физическим износом.</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lastRenderedPageBreak/>
        <w:t xml:space="preserve">- 8 семей </w:t>
      </w:r>
      <w:proofErr w:type="gramStart"/>
      <w:r w:rsidRPr="00761E06">
        <w:rPr>
          <w:rFonts w:ascii="Times New Roman" w:eastAsia="Calibri" w:hAnsi="Times New Roman" w:cs="Times New Roman"/>
          <w:sz w:val="28"/>
          <w:szCs w:val="28"/>
        </w:rPr>
        <w:t>признаны</w:t>
      </w:r>
      <w:proofErr w:type="gramEnd"/>
      <w:r w:rsidRPr="00761E06">
        <w:rPr>
          <w:rFonts w:ascii="Times New Roman" w:eastAsia="Calibri" w:hAnsi="Times New Roman" w:cs="Times New Roman"/>
          <w:sz w:val="28"/>
          <w:szCs w:val="28"/>
        </w:rPr>
        <w:t xml:space="preserve"> нуждающимися в жилых помещениях; </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- 3 семьи признаны малоимущими;</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 xml:space="preserve">- 4 жилых помещений признаны непригодными для проживания граждан; </w:t>
      </w:r>
      <w:proofErr w:type="gramEnd"/>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- 2 </w:t>
      </w:r>
      <w:proofErr w:type="gramStart"/>
      <w:r w:rsidRPr="00761E06">
        <w:rPr>
          <w:rFonts w:ascii="Times New Roman" w:eastAsia="Calibri" w:hAnsi="Times New Roman" w:cs="Times New Roman"/>
          <w:sz w:val="28"/>
          <w:szCs w:val="28"/>
        </w:rPr>
        <w:t>многоквартирных</w:t>
      </w:r>
      <w:proofErr w:type="gramEnd"/>
      <w:r w:rsidRPr="00761E06">
        <w:rPr>
          <w:rFonts w:ascii="Times New Roman" w:eastAsia="Calibri" w:hAnsi="Times New Roman" w:cs="Times New Roman"/>
          <w:sz w:val="28"/>
          <w:szCs w:val="28"/>
        </w:rPr>
        <w:t xml:space="preserve"> дома признан аварийными и подлежащими сносу;</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 по 4 жилым помещениям отсутствуют основания для признания </w:t>
      </w:r>
      <w:proofErr w:type="gramStart"/>
      <w:r w:rsidRPr="00761E06">
        <w:rPr>
          <w:rFonts w:ascii="Times New Roman" w:eastAsia="Calibri" w:hAnsi="Times New Roman" w:cs="Times New Roman"/>
          <w:sz w:val="28"/>
          <w:szCs w:val="28"/>
        </w:rPr>
        <w:t>непригодными</w:t>
      </w:r>
      <w:proofErr w:type="gramEnd"/>
      <w:r w:rsidRPr="00761E06">
        <w:rPr>
          <w:rFonts w:ascii="Times New Roman" w:eastAsia="Calibri" w:hAnsi="Times New Roman" w:cs="Times New Roman"/>
          <w:sz w:val="28"/>
          <w:szCs w:val="28"/>
        </w:rPr>
        <w:t xml:space="preserve"> для проживания;</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по 3 многоквартирным домам отсутствуют основания для признания их аварийными и подлежащими сносу или реконструкции;</w:t>
      </w:r>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 xml:space="preserve">- предоставлено 22 жилых помещения, из них: 5 – детям-сиротам, 2 – по договорам социального найма, 12 – по договорам найма, 3 – по договору найма маневренного жилого фонда. </w:t>
      </w:r>
      <w:proofErr w:type="gramEnd"/>
    </w:p>
    <w:p w:rsidR="008329BD" w:rsidRPr="00761E06" w:rsidRDefault="008329BD"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- 9 – с детьми-сиротами по истечении пяти лет переоформлены договора найма специализированного жилого помещения на договора социального найма.</w:t>
      </w:r>
    </w:p>
    <w:p w:rsidR="004E4DAB" w:rsidRPr="00A54DB1" w:rsidRDefault="004E4DAB" w:rsidP="00A54DB1">
      <w:pPr>
        <w:spacing w:after="0" w:line="360" w:lineRule="auto"/>
        <w:ind w:firstLine="567"/>
        <w:jc w:val="center"/>
        <w:rPr>
          <w:rFonts w:ascii="Times New Roman" w:eastAsia="Times New Roman" w:hAnsi="Times New Roman" w:cs="Times New Roman"/>
          <w:b/>
          <w:sz w:val="28"/>
          <w:szCs w:val="28"/>
          <w:lang w:eastAsia="ru-RU"/>
        </w:rPr>
      </w:pPr>
      <w:r w:rsidRPr="00A54DB1">
        <w:rPr>
          <w:rFonts w:ascii="Times New Roman" w:eastAsia="Times New Roman" w:hAnsi="Times New Roman" w:cs="Times New Roman"/>
          <w:b/>
          <w:sz w:val="28"/>
          <w:szCs w:val="28"/>
          <w:lang w:eastAsia="ru-RU"/>
        </w:rPr>
        <w:t>Федеральный проект «Чистая вода».</w:t>
      </w:r>
    </w:p>
    <w:p w:rsidR="007C2864" w:rsidRPr="00761E06" w:rsidRDefault="007C2864"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Calibri" w:hAnsi="Times New Roman" w:cs="Times New Roman"/>
          <w:sz w:val="28"/>
          <w:szCs w:val="28"/>
        </w:rPr>
        <w:t xml:space="preserve">В рамках Федерального проекта «Чистая вода», НП проекта «Экология»,  РП «Повышение качества водоснабжения на территории Кировской области» проводятся работы по реконструкции системы водоснабжения города. </w:t>
      </w:r>
      <w:r w:rsidRPr="00761E06">
        <w:rPr>
          <w:rFonts w:ascii="Times New Roman" w:eastAsia="Times New Roman" w:hAnsi="Times New Roman" w:cs="Times New Roman"/>
          <w:sz w:val="28"/>
          <w:szCs w:val="28"/>
          <w:lang w:eastAsia="ru-RU"/>
        </w:rPr>
        <w:t>С 2022 года на территории города Котельнича в рамках национального проекта жилье и городская среда велась реконструкция системы водоснабжения города Котельнича с целью обеспечения существующих абонентов района улиц Комарова, Русиновы, Деповской, Чапаева, Курской, Герцена и других абонентов района ПМК-7, района улицы Чапаева-Герцена города Котельнича чистой питьевой водой.</w:t>
      </w:r>
    </w:p>
    <w:p w:rsidR="004E4DAB" w:rsidRPr="00761E06" w:rsidRDefault="004E4DAB"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Муниципальный контракт на проведение авторского надзора за реконструкцией системы водоснабжения города Котельнича был заключен с обществом с ограниченной ответс</w:t>
      </w:r>
      <w:r w:rsidR="00C32A8A" w:rsidRPr="00761E06">
        <w:rPr>
          <w:rFonts w:ascii="Times New Roman" w:eastAsia="Times New Roman" w:hAnsi="Times New Roman" w:cs="Times New Roman"/>
          <w:sz w:val="28"/>
          <w:szCs w:val="28"/>
          <w:lang w:eastAsia="ru-RU"/>
        </w:rPr>
        <w:t>т</w:t>
      </w:r>
      <w:r w:rsidRPr="00761E06">
        <w:rPr>
          <w:rFonts w:ascii="Times New Roman" w:eastAsia="Times New Roman" w:hAnsi="Times New Roman" w:cs="Times New Roman"/>
          <w:sz w:val="28"/>
          <w:szCs w:val="28"/>
          <w:lang w:eastAsia="ru-RU"/>
        </w:rPr>
        <w:t>венностью «Институт по изысканиям и проектированию объектов строительства и инфраструктуры «Кировводпроект» 28.12.2022. Цена контракта составляет 275860 рублей.</w:t>
      </w:r>
    </w:p>
    <w:p w:rsidR="00150DA5" w:rsidRPr="00761E06" w:rsidRDefault="004E4DAB"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lastRenderedPageBreak/>
        <w:t xml:space="preserve">Заключен муниципальный контракт № 12579 от 07.11.2022 на выполнение работ по реконструкции системы водоснабжения города Котельнича. Цена Контракта (цена работ) составляет: 144 348 872 (сто сорок четыре миллиона триста сорок восемь тысяч восемьсот семьдесят два) рубля 19 копеек, в том числе НДС. </w:t>
      </w:r>
    </w:p>
    <w:p w:rsidR="00C32A8A" w:rsidRPr="00761E06" w:rsidRDefault="00C32A8A" w:rsidP="00761E06">
      <w:pPr>
        <w:spacing w:after="0" w:line="360" w:lineRule="auto"/>
        <w:ind w:firstLine="708"/>
        <w:jc w:val="both"/>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sz w:val="28"/>
          <w:szCs w:val="28"/>
          <w:lang w:eastAsia="ru-RU"/>
        </w:rPr>
        <w:t xml:space="preserve">Выдано 1 разрешение на осуществление земляных работ ИП Хорошавину А.В. в связи с реконструкцией системы водоснабжения по проекту «Чистая вода». На сегодняшний момент разрешение закрыто, работы выполнены в полном объеме. </w:t>
      </w:r>
    </w:p>
    <w:p w:rsidR="00F86616" w:rsidRPr="00A54DB1" w:rsidRDefault="00F86616" w:rsidP="00761E06">
      <w:pPr>
        <w:spacing w:after="0" w:line="240" w:lineRule="auto"/>
        <w:ind w:firstLine="567"/>
        <w:jc w:val="center"/>
        <w:rPr>
          <w:rFonts w:ascii="Times New Roman" w:eastAsia="Times New Roman" w:hAnsi="Times New Roman" w:cs="Times New Roman"/>
          <w:b/>
          <w:sz w:val="28"/>
          <w:szCs w:val="28"/>
          <w:lang w:val="en-US" w:eastAsia="ru-RU"/>
        </w:rPr>
      </w:pPr>
      <w:r w:rsidRPr="00A54DB1">
        <w:rPr>
          <w:rFonts w:ascii="Times New Roman" w:eastAsia="Times New Roman" w:hAnsi="Times New Roman" w:cs="Times New Roman"/>
          <w:b/>
          <w:sz w:val="28"/>
          <w:szCs w:val="28"/>
          <w:lang w:eastAsia="ru-RU"/>
        </w:rPr>
        <w:t>Газификация</w:t>
      </w:r>
    </w:p>
    <w:p w:rsidR="00761E06" w:rsidRPr="00761E06" w:rsidRDefault="00761E06" w:rsidP="00761E06">
      <w:pPr>
        <w:spacing w:after="0" w:line="360" w:lineRule="auto"/>
        <w:ind w:firstLine="567"/>
        <w:jc w:val="center"/>
        <w:rPr>
          <w:rFonts w:ascii="Times New Roman" w:eastAsia="Times New Roman" w:hAnsi="Times New Roman" w:cs="Times New Roman"/>
          <w:sz w:val="28"/>
          <w:szCs w:val="28"/>
          <w:lang w:val="en-US" w:eastAsia="ru-RU"/>
        </w:rPr>
      </w:pPr>
    </w:p>
    <w:p w:rsidR="00C32A8A" w:rsidRPr="00761E06" w:rsidRDefault="00C32A8A"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С июля 2022 года по сегодняшний момент </w:t>
      </w:r>
      <w:proofErr w:type="gramStart"/>
      <w:r w:rsidRPr="00761E06">
        <w:rPr>
          <w:rFonts w:ascii="Times New Roman" w:eastAsia="Times New Roman" w:hAnsi="Times New Roman" w:cs="Times New Roman"/>
          <w:sz w:val="28"/>
          <w:szCs w:val="28"/>
          <w:lang w:eastAsia="ru-RU"/>
        </w:rPr>
        <w:t>на правобережной части города</w:t>
      </w:r>
      <w:proofErr w:type="gramEnd"/>
      <w:r w:rsidRPr="00761E06">
        <w:rPr>
          <w:rFonts w:ascii="Times New Roman" w:eastAsia="Times New Roman" w:hAnsi="Times New Roman" w:cs="Times New Roman"/>
          <w:sz w:val="28"/>
          <w:szCs w:val="28"/>
          <w:lang w:eastAsia="ru-RU"/>
        </w:rPr>
        <w:t xml:space="preserve"> проводятся строительно-монтажные работы по прокладке подземного распределительного газопровода. На территории города работают подрядные организац</w:t>
      </w:r>
      <w:proofErr w:type="gramStart"/>
      <w:r w:rsidRPr="00761E06">
        <w:rPr>
          <w:rFonts w:ascii="Times New Roman" w:eastAsia="Times New Roman" w:hAnsi="Times New Roman" w:cs="Times New Roman"/>
          <w:sz w:val="28"/>
          <w:szCs w:val="28"/>
          <w:lang w:eastAsia="ru-RU"/>
        </w:rPr>
        <w:t>ии ООО</w:t>
      </w:r>
      <w:proofErr w:type="gramEnd"/>
      <w:r w:rsidRPr="00761E06">
        <w:rPr>
          <w:rFonts w:ascii="Times New Roman" w:eastAsia="Times New Roman" w:hAnsi="Times New Roman" w:cs="Times New Roman"/>
          <w:sz w:val="28"/>
          <w:szCs w:val="28"/>
          <w:lang w:eastAsia="ru-RU"/>
        </w:rPr>
        <w:t xml:space="preserve"> «</w:t>
      </w:r>
      <w:proofErr w:type="spellStart"/>
      <w:r w:rsidRPr="00761E06">
        <w:rPr>
          <w:rFonts w:ascii="Times New Roman" w:eastAsia="Times New Roman" w:hAnsi="Times New Roman" w:cs="Times New Roman"/>
          <w:sz w:val="28"/>
          <w:szCs w:val="28"/>
          <w:lang w:eastAsia="ru-RU"/>
        </w:rPr>
        <w:t>ТехноСпецСтрой</w:t>
      </w:r>
      <w:proofErr w:type="spellEnd"/>
      <w:r w:rsidRPr="00761E06">
        <w:rPr>
          <w:rFonts w:ascii="Times New Roman" w:eastAsia="Times New Roman" w:hAnsi="Times New Roman" w:cs="Times New Roman"/>
          <w:sz w:val="28"/>
          <w:szCs w:val="28"/>
          <w:lang w:eastAsia="ru-RU"/>
        </w:rPr>
        <w:t>», ООО «Кировская строительная компания» и  ООО «</w:t>
      </w:r>
      <w:proofErr w:type="spellStart"/>
      <w:r w:rsidRPr="00761E06">
        <w:rPr>
          <w:rFonts w:ascii="Times New Roman" w:eastAsia="Times New Roman" w:hAnsi="Times New Roman" w:cs="Times New Roman"/>
          <w:sz w:val="28"/>
          <w:szCs w:val="28"/>
          <w:lang w:eastAsia="ru-RU"/>
        </w:rPr>
        <w:t>СпецСтройТехнологии</w:t>
      </w:r>
      <w:proofErr w:type="spellEnd"/>
      <w:r w:rsidRPr="00761E06">
        <w:rPr>
          <w:rFonts w:ascii="Times New Roman" w:eastAsia="Times New Roman" w:hAnsi="Times New Roman" w:cs="Times New Roman"/>
          <w:sz w:val="28"/>
          <w:szCs w:val="28"/>
          <w:lang w:eastAsia="ru-RU"/>
        </w:rPr>
        <w:t>». Данным организациям были выданы разрешения на осуществление земляных работ. В 2023 году было выдано 19 разрешений на осуществление земляных работ подрядной организац</w:t>
      </w:r>
      <w:proofErr w:type="gramStart"/>
      <w:r w:rsidRPr="00761E06">
        <w:rPr>
          <w:rFonts w:ascii="Times New Roman" w:eastAsia="Times New Roman" w:hAnsi="Times New Roman" w:cs="Times New Roman"/>
          <w:sz w:val="28"/>
          <w:szCs w:val="28"/>
          <w:lang w:eastAsia="ru-RU"/>
        </w:rPr>
        <w:t>ии ООО</w:t>
      </w:r>
      <w:proofErr w:type="gramEnd"/>
      <w:r w:rsidRPr="00761E06">
        <w:rPr>
          <w:rFonts w:ascii="Times New Roman" w:eastAsia="Times New Roman" w:hAnsi="Times New Roman" w:cs="Times New Roman"/>
          <w:sz w:val="28"/>
          <w:szCs w:val="28"/>
          <w:lang w:eastAsia="ru-RU"/>
        </w:rPr>
        <w:t xml:space="preserve"> «Кировская строительная компания», 1 разрешение ООО «</w:t>
      </w:r>
      <w:proofErr w:type="spellStart"/>
      <w:r w:rsidRPr="00761E06">
        <w:rPr>
          <w:rFonts w:ascii="Times New Roman" w:eastAsia="Times New Roman" w:hAnsi="Times New Roman" w:cs="Times New Roman"/>
          <w:sz w:val="28"/>
          <w:szCs w:val="28"/>
          <w:lang w:eastAsia="ru-RU"/>
        </w:rPr>
        <w:t>СпецСтройТехнологии</w:t>
      </w:r>
      <w:proofErr w:type="spellEnd"/>
      <w:r w:rsidRPr="00761E06">
        <w:rPr>
          <w:rFonts w:ascii="Times New Roman" w:eastAsia="Times New Roman" w:hAnsi="Times New Roman" w:cs="Times New Roman"/>
          <w:sz w:val="28"/>
          <w:szCs w:val="28"/>
          <w:lang w:eastAsia="ru-RU"/>
        </w:rPr>
        <w:t xml:space="preserve">» (на сегодняшний момент разрешение закрыто). </w:t>
      </w:r>
    </w:p>
    <w:p w:rsidR="00C32A8A" w:rsidRPr="00761E06" w:rsidRDefault="00C32A8A"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Совместно с представителями подрядных организаций произведено 9 комиссионных выездов с целью </w:t>
      </w:r>
      <w:proofErr w:type="gramStart"/>
      <w:r w:rsidRPr="00761E06">
        <w:rPr>
          <w:rFonts w:ascii="Times New Roman" w:eastAsia="Times New Roman" w:hAnsi="Times New Roman" w:cs="Times New Roman"/>
          <w:sz w:val="28"/>
          <w:szCs w:val="28"/>
          <w:lang w:eastAsia="ru-RU"/>
        </w:rPr>
        <w:t>контроля за</w:t>
      </w:r>
      <w:proofErr w:type="gramEnd"/>
      <w:r w:rsidRPr="00761E06">
        <w:rPr>
          <w:rFonts w:ascii="Times New Roman" w:eastAsia="Times New Roman" w:hAnsi="Times New Roman" w:cs="Times New Roman"/>
          <w:sz w:val="28"/>
          <w:szCs w:val="28"/>
          <w:lang w:eastAsia="ru-RU"/>
        </w:rPr>
        <w:t xml:space="preserve"> нарушением элементов благоустройства после проведения земляных работ ООО «</w:t>
      </w:r>
      <w:proofErr w:type="spellStart"/>
      <w:r w:rsidRPr="00761E06">
        <w:rPr>
          <w:rFonts w:ascii="Times New Roman" w:eastAsia="Times New Roman" w:hAnsi="Times New Roman" w:cs="Times New Roman"/>
          <w:sz w:val="28"/>
          <w:szCs w:val="28"/>
          <w:lang w:eastAsia="ru-RU"/>
        </w:rPr>
        <w:t>ТехноСпецСтрой</w:t>
      </w:r>
      <w:proofErr w:type="spellEnd"/>
      <w:r w:rsidRPr="00761E06">
        <w:rPr>
          <w:rFonts w:ascii="Times New Roman" w:eastAsia="Times New Roman" w:hAnsi="Times New Roman" w:cs="Times New Roman"/>
          <w:sz w:val="28"/>
          <w:szCs w:val="28"/>
          <w:lang w:eastAsia="ru-RU"/>
        </w:rPr>
        <w:t>», ООО «Кировская строительная компания», ООО «</w:t>
      </w:r>
      <w:proofErr w:type="spellStart"/>
      <w:r w:rsidRPr="00761E06">
        <w:rPr>
          <w:rFonts w:ascii="Times New Roman" w:eastAsia="Times New Roman" w:hAnsi="Times New Roman" w:cs="Times New Roman"/>
          <w:sz w:val="28"/>
          <w:szCs w:val="28"/>
          <w:lang w:eastAsia="ru-RU"/>
        </w:rPr>
        <w:t>СпецСтройТехнологии</w:t>
      </w:r>
      <w:proofErr w:type="spellEnd"/>
      <w:r w:rsidRPr="00761E06">
        <w:rPr>
          <w:rFonts w:ascii="Times New Roman" w:eastAsia="Times New Roman" w:hAnsi="Times New Roman" w:cs="Times New Roman"/>
          <w:sz w:val="28"/>
          <w:szCs w:val="28"/>
          <w:lang w:eastAsia="ru-RU"/>
        </w:rPr>
        <w:t>» с последующим составлением актов.</w:t>
      </w:r>
    </w:p>
    <w:p w:rsidR="00C32A8A" w:rsidRPr="00761E06" w:rsidRDefault="00C32A8A"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С мая 2023 года начались восстановительные работы. Для устранения нарушений (упавшее защитное ограждение, отсутствие знаков, просадка засыпки котлована и т.д.) сектором благоустройство направлено подрядным организациям 75 предостережений (информационных писем) об устранении нарушений Правил благоустройства.</w:t>
      </w:r>
    </w:p>
    <w:p w:rsidR="00C32A8A" w:rsidRPr="00761E06" w:rsidRDefault="00C32A8A"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Кроме того, подрядные организации, производящие работы по прокладке газовых сетей, производили вырубку зеленых насаждений в </w:t>
      </w:r>
      <w:r w:rsidRPr="00761E06">
        <w:rPr>
          <w:rFonts w:ascii="Times New Roman" w:eastAsia="Times New Roman" w:hAnsi="Times New Roman" w:cs="Times New Roman"/>
          <w:sz w:val="28"/>
          <w:szCs w:val="28"/>
          <w:lang w:eastAsia="ru-RU"/>
        </w:rPr>
        <w:lastRenderedPageBreak/>
        <w:t>местах производства работ. Сектором благоустройства подготовлены нормативные правовые акты по оплате компенсационной стоимости за снос (повреждение) зеленых насаждений вышеуказанными подрядными организациями на территории города. Выставлены счета на оплату на общую сумму 1 123 119,05 руб.</w:t>
      </w:r>
    </w:p>
    <w:p w:rsidR="006303EF" w:rsidRDefault="00A14984" w:rsidP="00761E06">
      <w:pPr>
        <w:spacing w:after="0" w:line="240" w:lineRule="auto"/>
        <w:ind w:firstLine="567"/>
        <w:jc w:val="center"/>
        <w:rPr>
          <w:rFonts w:ascii="Times New Roman" w:eastAsia="Times New Roman" w:hAnsi="Times New Roman" w:cs="Times New Roman"/>
          <w:b/>
          <w:sz w:val="28"/>
          <w:szCs w:val="28"/>
          <w:lang w:val="en-US" w:eastAsia="ru-RU"/>
        </w:rPr>
      </w:pPr>
      <w:r w:rsidRPr="00761E06">
        <w:rPr>
          <w:rFonts w:ascii="Times New Roman" w:eastAsia="Times New Roman" w:hAnsi="Times New Roman" w:cs="Times New Roman"/>
          <w:b/>
          <w:sz w:val="28"/>
          <w:szCs w:val="28"/>
          <w:lang w:eastAsia="ru-RU"/>
        </w:rPr>
        <w:t>Дороги</w:t>
      </w:r>
    </w:p>
    <w:p w:rsidR="00761E06" w:rsidRPr="00761E06" w:rsidRDefault="00761E06" w:rsidP="00761E06">
      <w:pPr>
        <w:spacing w:after="0" w:line="240" w:lineRule="auto"/>
        <w:ind w:firstLine="567"/>
        <w:jc w:val="center"/>
        <w:rPr>
          <w:rFonts w:ascii="Times New Roman" w:eastAsia="Times New Roman" w:hAnsi="Times New Roman" w:cs="Times New Roman"/>
          <w:b/>
          <w:sz w:val="28"/>
          <w:szCs w:val="28"/>
          <w:lang w:val="en-US" w:eastAsia="ru-RU"/>
        </w:rPr>
      </w:pPr>
    </w:p>
    <w:p w:rsidR="002C7362" w:rsidRPr="00761E06" w:rsidRDefault="002C7362" w:rsidP="00FF6EF4">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В рамках муниципальной программы «Сохранение и развитие улично – дорожной сети, организация транспортного </w:t>
      </w:r>
      <w:proofErr w:type="gramStart"/>
      <w:r w:rsidRPr="00761E06">
        <w:rPr>
          <w:rFonts w:ascii="Times New Roman" w:eastAsia="Times New Roman" w:hAnsi="Times New Roman" w:cs="Times New Roman"/>
          <w:sz w:val="28"/>
          <w:szCs w:val="28"/>
          <w:lang w:eastAsia="ru-RU"/>
        </w:rPr>
        <w:t>обслуживания населения городского округа города Котельнича Кировской</w:t>
      </w:r>
      <w:proofErr w:type="gramEnd"/>
      <w:r w:rsidRPr="00761E06">
        <w:rPr>
          <w:rFonts w:ascii="Times New Roman" w:eastAsia="Times New Roman" w:hAnsi="Times New Roman" w:cs="Times New Roman"/>
          <w:sz w:val="28"/>
          <w:szCs w:val="28"/>
          <w:lang w:eastAsia="ru-RU"/>
        </w:rPr>
        <w:t xml:space="preserve"> области» на 2022-2023 годы» организованы следующие работы:</w:t>
      </w:r>
    </w:p>
    <w:p w:rsidR="002C7362" w:rsidRPr="00761E06" w:rsidRDefault="002C7362" w:rsidP="00FF6EF4">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1. Ремонт автомобильных дорог на общую сумму 46 163,86825 тыс. руб. (областной бюджет 45 586,7 тыс. руб., городской бюджет 577,16825 тыс. руб.), </w:t>
      </w:r>
    </w:p>
    <w:p w:rsidR="002C7362" w:rsidRPr="00761E06" w:rsidRDefault="002C7362" w:rsidP="00FF6EF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2. Устранены деформации и повреждения асфальтобетонных </w:t>
      </w:r>
      <w:proofErr w:type="gramStart"/>
      <w:r w:rsidRPr="00761E06">
        <w:rPr>
          <w:rFonts w:ascii="Times New Roman" w:eastAsia="Times New Roman" w:hAnsi="Times New Roman" w:cs="Times New Roman"/>
          <w:sz w:val="28"/>
          <w:szCs w:val="28"/>
          <w:lang w:eastAsia="ru-RU"/>
        </w:rPr>
        <w:t>покрытий</w:t>
      </w:r>
      <w:proofErr w:type="gramEnd"/>
      <w:r w:rsidRPr="00761E06">
        <w:rPr>
          <w:rFonts w:ascii="Times New Roman" w:eastAsia="Times New Roman" w:hAnsi="Times New Roman" w:cs="Times New Roman"/>
          <w:sz w:val="28"/>
          <w:szCs w:val="28"/>
          <w:lang w:eastAsia="ru-RU"/>
        </w:rPr>
        <w:t xml:space="preserve"> автомобильных дорог (ямочный ремонт) на сумму 600,0 тыс. рублей.</w:t>
      </w:r>
    </w:p>
    <w:p w:rsidR="002C7362" w:rsidRPr="00761E06" w:rsidRDefault="002C7362" w:rsidP="00FF6EF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3. Произведено </w:t>
      </w:r>
      <w:r w:rsidRPr="00761E06">
        <w:rPr>
          <w:rFonts w:ascii="Times New Roman" w:eastAsia="Times New Roman" w:hAnsi="Times New Roman" w:cs="Times New Roman"/>
          <w:bCs/>
          <w:sz w:val="28"/>
          <w:szCs w:val="28"/>
          <w:lang w:eastAsia="ru-RU"/>
        </w:rPr>
        <w:t>текущее содержание автомобильных дорог и инженерных сооружений на сумму 8 308,355 тыс. рублей.</w:t>
      </w:r>
    </w:p>
    <w:p w:rsidR="002C7362" w:rsidRPr="00761E06" w:rsidRDefault="002C7362" w:rsidP="00FF6EF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sz w:val="28"/>
          <w:szCs w:val="28"/>
          <w:lang w:eastAsia="ru-RU"/>
        </w:rPr>
        <w:t xml:space="preserve">4. Произведено </w:t>
      </w:r>
      <w:r w:rsidRPr="00761E06">
        <w:rPr>
          <w:rFonts w:ascii="Times New Roman" w:eastAsia="Times New Roman" w:hAnsi="Times New Roman" w:cs="Times New Roman"/>
          <w:bCs/>
          <w:sz w:val="28"/>
          <w:szCs w:val="28"/>
          <w:lang w:eastAsia="ru-RU"/>
        </w:rPr>
        <w:t xml:space="preserve">текущее содержание тротуаров  и общественных пространств на сумму </w:t>
      </w:r>
      <w:r w:rsidRPr="00761E06">
        <w:rPr>
          <w:rFonts w:ascii="Times New Roman" w:eastAsia="Times New Roman" w:hAnsi="Times New Roman" w:cs="Times New Roman"/>
          <w:sz w:val="28"/>
          <w:szCs w:val="28"/>
          <w:lang w:eastAsia="ru-RU"/>
        </w:rPr>
        <w:t>2 596,994 тыс. рублей;</w:t>
      </w:r>
    </w:p>
    <w:p w:rsidR="002C7362" w:rsidRPr="00761E06" w:rsidRDefault="002C7362" w:rsidP="00FF6EF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5. Произведена </w:t>
      </w:r>
      <w:proofErr w:type="gramStart"/>
      <w:r w:rsidRPr="00761E06">
        <w:rPr>
          <w:rFonts w:ascii="Times New Roman" w:eastAsia="Times New Roman" w:hAnsi="Times New Roman" w:cs="Times New Roman"/>
          <w:sz w:val="28"/>
          <w:szCs w:val="28"/>
          <w:lang w:eastAsia="ru-RU"/>
        </w:rPr>
        <w:t>планировка</w:t>
      </w:r>
      <w:proofErr w:type="gramEnd"/>
      <w:r w:rsidRPr="00761E06">
        <w:rPr>
          <w:rFonts w:ascii="Times New Roman" w:eastAsia="Times New Roman" w:hAnsi="Times New Roman" w:cs="Times New Roman"/>
          <w:sz w:val="28"/>
          <w:szCs w:val="28"/>
          <w:lang w:eastAsia="ru-RU"/>
        </w:rPr>
        <w:t xml:space="preserve"> и расчистка дорог от снега в левобережной части города на сумму 50,645 тыс. руб.;</w:t>
      </w:r>
    </w:p>
    <w:p w:rsidR="002C7362" w:rsidRPr="00761E06" w:rsidRDefault="002C7362" w:rsidP="00FF6EF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6. Произведено содержание существующих и установка новых дорожных знаков на сумму 100,0 тыс. руб.</w:t>
      </w:r>
    </w:p>
    <w:p w:rsidR="002C7362" w:rsidRPr="00761E06" w:rsidRDefault="002C7362" w:rsidP="00FF6EF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7. Произведен ремонт и содержание светофорных объектов на сумму 43,5 тыс. руб.</w:t>
      </w:r>
    </w:p>
    <w:p w:rsidR="002C7362" w:rsidRPr="00761E06" w:rsidRDefault="002C7362" w:rsidP="00FF6EF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8. Составлены и проверены сметные расчеты по ремонту и содержанию дорожного хозяйства на сумму 50,0 тыс. рублей.</w:t>
      </w:r>
    </w:p>
    <w:p w:rsidR="002C7362" w:rsidRPr="00761E06" w:rsidRDefault="002C7362" w:rsidP="00FF6EF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9. Разработан проект организации дорожного движения на сумму 255,0 тыс. руб.</w:t>
      </w:r>
    </w:p>
    <w:p w:rsidR="002C7362" w:rsidRPr="00761E06" w:rsidRDefault="002C7362" w:rsidP="00FF6EF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 xml:space="preserve">10. </w:t>
      </w:r>
      <w:proofErr w:type="gramStart"/>
      <w:r w:rsidRPr="00761E06">
        <w:rPr>
          <w:rFonts w:ascii="Times New Roman" w:eastAsia="Times New Roman" w:hAnsi="Times New Roman" w:cs="Times New Roman"/>
          <w:bCs/>
          <w:sz w:val="28"/>
          <w:szCs w:val="28"/>
          <w:lang w:eastAsia="ru-RU"/>
        </w:rPr>
        <w:t xml:space="preserve">Произведено обустройство пешеходных переходов, установлены светофоры Т-7 по ул. Советской (в районе школы искусств), ул. </w:t>
      </w:r>
      <w:r w:rsidRPr="00761E06">
        <w:rPr>
          <w:rFonts w:ascii="Times New Roman" w:eastAsia="Times New Roman" w:hAnsi="Times New Roman" w:cs="Times New Roman"/>
          <w:bCs/>
          <w:sz w:val="28"/>
          <w:szCs w:val="28"/>
          <w:lang w:eastAsia="ru-RU"/>
        </w:rPr>
        <w:lastRenderedPageBreak/>
        <w:t>Советская/ул. Урицкого (в районе д/с «Вишенка»), ул. Садовая (в районе д/с «Апельсин»), ул. Октябрьская (в районе школы № 2), ул. Советская (в районе школы № 3)на общую сумму 2 874,406 тыс. руб. (бюджет города 32,706 тыс. руб., бюджет области 2 841,7 тыс. руб.)</w:t>
      </w:r>
      <w:proofErr w:type="gramEnd"/>
    </w:p>
    <w:p w:rsidR="002C7362" w:rsidRPr="00761E06" w:rsidRDefault="002C7362" w:rsidP="0087198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 xml:space="preserve">11. Произведен ремонт ограждения по ул. </w:t>
      </w:r>
      <w:proofErr w:type="gramStart"/>
      <w:r w:rsidRPr="00761E06">
        <w:rPr>
          <w:rFonts w:ascii="Times New Roman" w:eastAsia="Times New Roman" w:hAnsi="Times New Roman" w:cs="Times New Roman"/>
          <w:bCs/>
          <w:sz w:val="28"/>
          <w:szCs w:val="28"/>
          <w:lang w:eastAsia="ru-RU"/>
        </w:rPr>
        <w:t>Советской</w:t>
      </w:r>
      <w:proofErr w:type="gramEnd"/>
      <w:r w:rsidRPr="00761E06">
        <w:rPr>
          <w:rFonts w:ascii="Times New Roman" w:eastAsia="Times New Roman" w:hAnsi="Times New Roman" w:cs="Times New Roman"/>
          <w:bCs/>
          <w:sz w:val="28"/>
          <w:szCs w:val="28"/>
          <w:lang w:eastAsia="ru-RU"/>
        </w:rPr>
        <w:t xml:space="preserve"> (под ж/д путепроводом) на сумму 400,0 тыс. руб.</w:t>
      </w:r>
    </w:p>
    <w:p w:rsidR="002C7362" w:rsidRPr="00761E06" w:rsidRDefault="002C7362" w:rsidP="00871984">
      <w:pPr>
        <w:spacing w:after="0" w:line="360" w:lineRule="auto"/>
        <w:ind w:firstLine="709"/>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 xml:space="preserve">12. Произведен ремонт ограждения по ул. </w:t>
      </w:r>
      <w:proofErr w:type="gramStart"/>
      <w:r w:rsidRPr="00761E06">
        <w:rPr>
          <w:rFonts w:ascii="Times New Roman" w:eastAsia="Times New Roman" w:hAnsi="Times New Roman" w:cs="Times New Roman"/>
          <w:bCs/>
          <w:sz w:val="28"/>
          <w:szCs w:val="28"/>
          <w:lang w:eastAsia="ru-RU"/>
        </w:rPr>
        <w:t>Советской</w:t>
      </w:r>
      <w:proofErr w:type="gramEnd"/>
      <w:r w:rsidRPr="00761E06">
        <w:rPr>
          <w:rFonts w:ascii="Times New Roman" w:eastAsia="Times New Roman" w:hAnsi="Times New Roman" w:cs="Times New Roman"/>
          <w:bCs/>
          <w:sz w:val="28"/>
          <w:szCs w:val="28"/>
          <w:lang w:eastAsia="ru-RU"/>
        </w:rPr>
        <w:t xml:space="preserve"> (в районе МБДОУ д/с № 6 «Вишенка» ул. Советская, 65) на сумму 20,0 тыс. руб.</w:t>
      </w:r>
    </w:p>
    <w:p w:rsidR="002C7362" w:rsidRPr="00761E06" w:rsidRDefault="002C7362" w:rsidP="00871984">
      <w:pPr>
        <w:spacing w:after="0" w:line="360" w:lineRule="auto"/>
        <w:ind w:firstLine="709"/>
        <w:jc w:val="both"/>
        <w:rPr>
          <w:rFonts w:ascii="Times New Roman" w:eastAsia="Times New Roman" w:hAnsi="Times New Roman" w:cs="Times New Roman"/>
          <w:b/>
          <w:bCs/>
          <w:sz w:val="28"/>
          <w:szCs w:val="28"/>
          <w:lang w:eastAsia="ru-RU"/>
        </w:rPr>
      </w:pPr>
      <w:r w:rsidRPr="00761E06">
        <w:rPr>
          <w:rFonts w:ascii="Times New Roman" w:eastAsia="Times New Roman" w:hAnsi="Times New Roman" w:cs="Times New Roman"/>
          <w:sz w:val="28"/>
          <w:szCs w:val="28"/>
          <w:lang w:eastAsia="ru-RU"/>
        </w:rPr>
        <w:t xml:space="preserve">13. Произведено обустройство и содержание ледовой переправы через р. Вятка на сумму </w:t>
      </w:r>
      <w:r w:rsidRPr="00761E06">
        <w:rPr>
          <w:rFonts w:ascii="Times New Roman" w:eastAsia="Times New Roman" w:hAnsi="Times New Roman" w:cs="Times New Roman"/>
          <w:bCs/>
          <w:sz w:val="28"/>
          <w:szCs w:val="28"/>
          <w:lang w:eastAsia="ru-RU"/>
        </w:rPr>
        <w:t xml:space="preserve">525,3 </w:t>
      </w:r>
      <w:r w:rsidRPr="00761E06">
        <w:rPr>
          <w:rFonts w:ascii="Times New Roman" w:eastAsia="Times New Roman" w:hAnsi="Times New Roman" w:cs="Times New Roman"/>
          <w:sz w:val="28"/>
          <w:szCs w:val="28"/>
          <w:lang w:eastAsia="ru-RU"/>
        </w:rPr>
        <w:t>тыс. руб.</w:t>
      </w:r>
    </w:p>
    <w:p w:rsidR="002C7362" w:rsidRPr="00761E06" w:rsidRDefault="002C7362" w:rsidP="00871984">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14. Организованы речные пассажирские перевозки сумму </w:t>
      </w:r>
      <w:r w:rsidRPr="00761E06">
        <w:rPr>
          <w:rFonts w:ascii="Times New Roman" w:eastAsia="Times New Roman" w:hAnsi="Times New Roman" w:cs="Times New Roman"/>
          <w:bCs/>
          <w:sz w:val="28"/>
          <w:szCs w:val="28"/>
          <w:lang w:eastAsia="ru-RU"/>
        </w:rPr>
        <w:t>2 155,3</w:t>
      </w:r>
      <w:r w:rsidRPr="00761E06">
        <w:rPr>
          <w:rFonts w:ascii="Times New Roman" w:eastAsia="Times New Roman" w:hAnsi="Times New Roman" w:cs="Times New Roman"/>
          <w:sz w:val="28"/>
          <w:szCs w:val="28"/>
          <w:lang w:eastAsia="ru-RU"/>
        </w:rPr>
        <w:t xml:space="preserve"> тыс. руб.</w:t>
      </w:r>
    </w:p>
    <w:p w:rsidR="002C7362" w:rsidRPr="00761E06" w:rsidRDefault="002C7362" w:rsidP="00871984">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15. Приобретен подвижной состав пассажирского транспорта общего пользования на сумму 5 233,0 тыс. руб.</w:t>
      </w:r>
    </w:p>
    <w:p w:rsidR="002C7362" w:rsidRPr="00761E06" w:rsidRDefault="002C7362" w:rsidP="00871984">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16. Предоставлены субсидии юр. лицам и ИП, осуществляющим регулярные пассажирские перевозки пассажиров и багажа автомобильным транспортом (кроме такси) на муниципальных маршрутах регулярных перевозок на территории города, связанных с оказанием дополнительных мер поддержки членам семей участников СВО на сумму 207,9 тыс. руб.</w:t>
      </w:r>
    </w:p>
    <w:p w:rsidR="002C7362" w:rsidRPr="00761E06" w:rsidRDefault="002C7362" w:rsidP="00761E06">
      <w:pPr>
        <w:tabs>
          <w:tab w:val="left" w:pos="709"/>
        </w:tabs>
        <w:spacing w:after="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ab/>
        <w:t>Произведен ямочный ремонт</w:t>
      </w:r>
      <w:r w:rsidRPr="00761E06">
        <w:rPr>
          <w:rFonts w:ascii="Times New Roman" w:eastAsia="Times New Roman" w:hAnsi="Times New Roman" w:cs="Times New Roman"/>
          <w:bCs/>
          <w:sz w:val="28"/>
          <w:szCs w:val="28"/>
          <w:lang w:eastAsia="ru-RU"/>
        </w:rPr>
        <w:t xml:space="preserve"> на автомобильных дорогах и тротуарах (7170 м</w:t>
      </w:r>
      <w:proofErr w:type="gramStart"/>
      <w:r w:rsidRPr="00761E06">
        <w:rPr>
          <w:rFonts w:ascii="Times New Roman" w:eastAsia="Times New Roman" w:hAnsi="Times New Roman" w:cs="Times New Roman"/>
          <w:bCs/>
          <w:sz w:val="28"/>
          <w:szCs w:val="28"/>
          <w:vertAlign w:val="superscript"/>
          <w:lang w:eastAsia="ru-RU"/>
        </w:rPr>
        <w:t>2</w:t>
      </w:r>
      <w:proofErr w:type="gramEnd"/>
      <w:r w:rsidRPr="00761E06">
        <w:rPr>
          <w:rFonts w:ascii="Times New Roman" w:eastAsia="Times New Roman" w:hAnsi="Times New Roman" w:cs="Times New Roman"/>
          <w:bCs/>
          <w:sz w:val="28"/>
          <w:szCs w:val="28"/>
          <w:lang w:eastAsia="ru-RU"/>
        </w:rPr>
        <w:t xml:space="preserve">) на общую сумму </w:t>
      </w:r>
      <w:r w:rsidRPr="00761E06">
        <w:rPr>
          <w:rFonts w:ascii="Times New Roman" w:eastAsia="Times New Roman" w:hAnsi="Times New Roman" w:cs="Times New Roman"/>
          <w:sz w:val="28"/>
          <w:szCs w:val="28"/>
          <w:lang w:eastAsia="ru-RU"/>
        </w:rPr>
        <w:t xml:space="preserve">1 173 083,70 рублей. </w:t>
      </w:r>
    </w:p>
    <w:p w:rsidR="002C7362" w:rsidRPr="00761E06" w:rsidRDefault="002C7362" w:rsidP="00761E06">
      <w:pPr>
        <w:tabs>
          <w:tab w:val="left" w:pos="709"/>
        </w:tabs>
        <w:spacing w:after="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ab/>
        <w:t xml:space="preserve">Произведены работы по покраске ограждений вдоль автомобильных дорог по ул. Советская (в районе школы № 3 и в районе Динопарка), ул. Прудная (в районе </w:t>
      </w:r>
      <w:proofErr w:type="spellStart"/>
      <w:r w:rsidRPr="00761E06">
        <w:rPr>
          <w:rFonts w:ascii="Times New Roman" w:eastAsia="Times New Roman" w:hAnsi="Times New Roman" w:cs="Times New Roman"/>
          <w:sz w:val="28"/>
          <w:szCs w:val="28"/>
          <w:lang w:eastAsia="ru-RU"/>
        </w:rPr>
        <w:t>д</w:t>
      </w:r>
      <w:proofErr w:type="spellEnd"/>
      <w:r w:rsidRPr="00761E06">
        <w:rPr>
          <w:rFonts w:ascii="Times New Roman" w:eastAsia="Times New Roman" w:hAnsi="Times New Roman" w:cs="Times New Roman"/>
          <w:sz w:val="28"/>
          <w:szCs w:val="28"/>
          <w:lang w:eastAsia="ru-RU"/>
        </w:rPr>
        <w:t>/с Апельсин), ул. Кирова (в районе дома № 17) на сумму 203 810 рублей.</w:t>
      </w:r>
    </w:p>
    <w:p w:rsidR="002C7362" w:rsidRPr="00761E06" w:rsidRDefault="002C736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В течение года производился контроль сроков и качества проведения работ по содержанию улично-дорожной сети (автомобильных дорог общей протяженностью 110, 5 км) города, содержания тротуаров и общественных пространств города посредством выходов, выездов и системы ГЛОНАСС. В случае выявления недостатков выполненных работ замечания направлялись </w:t>
      </w:r>
      <w:r w:rsidRPr="00761E06">
        <w:rPr>
          <w:rFonts w:ascii="Times New Roman" w:eastAsia="Times New Roman" w:hAnsi="Times New Roman" w:cs="Times New Roman"/>
          <w:sz w:val="28"/>
          <w:szCs w:val="28"/>
          <w:lang w:eastAsia="ru-RU"/>
        </w:rPr>
        <w:lastRenderedPageBreak/>
        <w:t>подрядчику для устранения. Дополнительно производился повторный контроль после устранения недостатков.</w:t>
      </w:r>
    </w:p>
    <w:p w:rsidR="002C7362" w:rsidRPr="00761E06" w:rsidRDefault="002C736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Подготовлен проект решения на Котельничскую городскую Думу и внесены изменения в Перечень автомобильных дорог общего пользования местного значения муниципального образования городской округ город Котельнич Кировской области:</w:t>
      </w:r>
    </w:p>
    <w:p w:rsidR="002C7362" w:rsidRPr="00761E06" w:rsidRDefault="002C7362" w:rsidP="00761E06">
      <w:pPr>
        <w:tabs>
          <w:tab w:val="left" w:pos="6548"/>
        </w:tabs>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1. </w:t>
      </w:r>
      <w:proofErr w:type="gramStart"/>
      <w:r w:rsidRPr="00761E06">
        <w:rPr>
          <w:rFonts w:ascii="Times New Roman" w:eastAsia="Times New Roman" w:hAnsi="Times New Roman" w:cs="Times New Roman"/>
          <w:b/>
          <w:sz w:val="28"/>
          <w:szCs w:val="28"/>
          <w:lang w:eastAsia="ru-RU"/>
        </w:rPr>
        <w:t>Включены</w:t>
      </w:r>
      <w:proofErr w:type="gramEnd"/>
      <w:r w:rsidRPr="00761E06">
        <w:rPr>
          <w:rFonts w:ascii="Times New Roman" w:eastAsia="Times New Roman" w:hAnsi="Times New Roman" w:cs="Times New Roman"/>
          <w:b/>
          <w:sz w:val="28"/>
          <w:szCs w:val="28"/>
          <w:lang w:eastAsia="ru-RU"/>
        </w:rPr>
        <w:t xml:space="preserve"> в Перечень</w:t>
      </w:r>
      <w:r w:rsidRPr="00761E06">
        <w:rPr>
          <w:rFonts w:ascii="Times New Roman" w:eastAsia="Times New Roman" w:hAnsi="Times New Roman" w:cs="Times New Roman"/>
          <w:sz w:val="28"/>
          <w:szCs w:val="28"/>
          <w:lang w:eastAsia="ru-RU"/>
        </w:rPr>
        <w:t>: 5 объектов.</w:t>
      </w:r>
      <w:r w:rsidR="006303EF" w:rsidRPr="00761E06">
        <w:rPr>
          <w:rFonts w:ascii="Times New Roman" w:eastAsia="Times New Roman" w:hAnsi="Times New Roman" w:cs="Times New Roman"/>
          <w:sz w:val="28"/>
          <w:szCs w:val="28"/>
          <w:lang w:eastAsia="ru-RU"/>
        </w:rPr>
        <w:tab/>
      </w:r>
    </w:p>
    <w:p w:rsidR="002C7362" w:rsidRPr="00761E06" w:rsidRDefault="002C736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2. </w:t>
      </w:r>
      <w:proofErr w:type="gramStart"/>
      <w:r w:rsidRPr="00761E06">
        <w:rPr>
          <w:rFonts w:ascii="Times New Roman" w:eastAsia="Times New Roman" w:hAnsi="Times New Roman" w:cs="Times New Roman"/>
          <w:b/>
          <w:sz w:val="28"/>
          <w:szCs w:val="28"/>
          <w:lang w:eastAsia="ru-RU"/>
        </w:rPr>
        <w:t>Исключены</w:t>
      </w:r>
      <w:proofErr w:type="gramEnd"/>
      <w:r w:rsidRPr="00761E06">
        <w:rPr>
          <w:rFonts w:ascii="Times New Roman" w:eastAsia="Times New Roman" w:hAnsi="Times New Roman" w:cs="Times New Roman"/>
          <w:b/>
          <w:sz w:val="28"/>
          <w:szCs w:val="28"/>
          <w:lang w:eastAsia="ru-RU"/>
        </w:rPr>
        <w:t xml:space="preserve"> из Перечня: </w:t>
      </w:r>
      <w:r w:rsidRPr="00761E06">
        <w:rPr>
          <w:rFonts w:ascii="Times New Roman" w:eastAsia="Times New Roman" w:hAnsi="Times New Roman" w:cs="Times New Roman"/>
          <w:sz w:val="28"/>
          <w:szCs w:val="28"/>
          <w:lang w:eastAsia="ru-RU"/>
        </w:rPr>
        <w:t>7 объектов.</w:t>
      </w:r>
    </w:p>
    <w:p w:rsidR="002C7362" w:rsidRPr="00761E06" w:rsidRDefault="002C736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3. </w:t>
      </w:r>
      <w:r w:rsidRPr="00761E06">
        <w:rPr>
          <w:rFonts w:ascii="Times New Roman" w:eastAsia="Times New Roman" w:hAnsi="Times New Roman" w:cs="Times New Roman"/>
          <w:b/>
          <w:sz w:val="28"/>
          <w:szCs w:val="28"/>
          <w:lang w:eastAsia="ru-RU"/>
        </w:rPr>
        <w:t>Внесены изменения</w:t>
      </w:r>
      <w:r w:rsidRPr="00761E06">
        <w:rPr>
          <w:rFonts w:ascii="Times New Roman" w:eastAsia="Times New Roman" w:hAnsi="Times New Roman" w:cs="Times New Roman"/>
          <w:sz w:val="28"/>
          <w:szCs w:val="28"/>
          <w:lang w:eastAsia="ru-RU"/>
        </w:rPr>
        <w:t>: 8 объектов.</w:t>
      </w:r>
    </w:p>
    <w:p w:rsidR="002C7362" w:rsidRDefault="002C7362"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Проведено 3 заседания комиссии по безопасности дорожного движения с последующим составлением протоколов.</w:t>
      </w:r>
    </w:p>
    <w:p w:rsidR="00871984" w:rsidRPr="00115AAC" w:rsidRDefault="00871984" w:rsidP="00761E06">
      <w:pPr>
        <w:spacing w:after="0" w:line="360" w:lineRule="auto"/>
        <w:ind w:firstLine="708"/>
        <w:jc w:val="both"/>
        <w:rPr>
          <w:rFonts w:ascii="Times New Roman" w:eastAsia="Times New Roman" w:hAnsi="Times New Roman" w:cs="Times New Roman"/>
          <w:sz w:val="28"/>
          <w:szCs w:val="28"/>
          <w:lang w:eastAsia="ru-RU"/>
        </w:rPr>
      </w:pPr>
    </w:p>
    <w:p w:rsidR="00761E06" w:rsidRDefault="00A14984" w:rsidP="00871984">
      <w:pPr>
        <w:spacing w:after="0" w:line="240" w:lineRule="auto"/>
        <w:ind w:firstLine="567"/>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Благоустройство</w:t>
      </w:r>
    </w:p>
    <w:p w:rsidR="00871984" w:rsidRPr="00115AAC" w:rsidRDefault="00871984" w:rsidP="00871984">
      <w:pPr>
        <w:spacing w:after="0" w:line="240" w:lineRule="auto"/>
        <w:ind w:firstLine="567"/>
        <w:jc w:val="center"/>
        <w:rPr>
          <w:rFonts w:ascii="Times New Roman" w:eastAsia="Times New Roman" w:hAnsi="Times New Roman" w:cs="Times New Roman"/>
          <w:b/>
          <w:sz w:val="28"/>
          <w:szCs w:val="28"/>
          <w:lang w:eastAsia="ru-RU"/>
        </w:rPr>
      </w:pPr>
    </w:p>
    <w:p w:rsidR="001A5DE1" w:rsidRPr="00761E06" w:rsidRDefault="001A5DE1" w:rsidP="00871984">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рамках муниципальной программы «Благоустройство на территории городского округа города Котельнича Кировской области на 2022-2027 годы» организованы следующие работы:</w:t>
      </w:r>
    </w:p>
    <w:p w:rsidR="001A5DE1" w:rsidRPr="00761E06" w:rsidRDefault="001A5DE1" w:rsidP="00871984">
      <w:pPr>
        <w:spacing w:after="0" w:line="360" w:lineRule="auto"/>
        <w:ind w:firstLine="709"/>
        <w:jc w:val="both"/>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sz w:val="28"/>
          <w:szCs w:val="28"/>
          <w:lang w:eastAsia="ru-RU"/>
        </w:rPr>
        <w:t>1</w:t>
      </w:r>
      <w:r w:rsidRPr="00761E06">
        <w:rPr>
          <w:rFonts w:ascii="Times New Roman" w:eastAsia="Times New Roman" w:hAnsi="Times New Roman" w:cs="Times New Roman"/>
          <w:b/>
          <w:sz w:val="28"/>
          <w:szCs w:val="28"/>
          <w:lang w:eastAsia="ru-RU"/>
        </w:rPr>
        <w:t xml:space="preserve">. </w:t>
      </w:r>
      <w:r w:rsidRPr="00761E06">
        <w:rPr>
          <w:rFonts w:ascii="Times New Roman" w:eastAsia="Times New Roman" w:hAnsi="Times New Roman" w:cs="Times New Roman"/>
          <w:sz w:val="28"/>
          <w:szCs w:val="28"/>
          <w:lang w:eastAsia="ru-RU"/>
        </w:rPr>
        <w:t>Озеленение территории города на общую сумму 975,2 тыс. руб., в том числе:</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1.1. Скашивание травы  с улиц и скверов города - 740,2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1.2. Устройство клумб (рассада) – 115,0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1.3. Уборка аварийных деревьев с улиц города - 120,0 тыс. руб. (всего убрано 26 деревьев по 2 муниципальным контрактам);</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2. Организация санитарной уборки города (ликвидация и вывоз несанкционированных свалок) на сумму 1750,0 тыс. руб. (Всего вывезено 469,5 тонн мусора с улиц города).</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3. Прочие мероприятия по благоустройству города на общую сумму  86,057 тыс. руб., в том числе:</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3.1. Составление и проверка проектно-сметной документации на сумму 3,257 тыс. руб.;</w:t>
      </w:r>
    </w:p>
    <w:p w:rsidR="001A5DE1" w:rsidRPr="00761E06" w:rsidRDefault="001A5DE1" w:rsidP="0087198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he-IL"/>
        </w:rPr>
      </w:pPr>
      <w:r w:rsidRPr="00761E06">
        <w:rPr>
          <w:rFonts w:ascii="Times New Roman" w:eastAsia="Times New Roman" w:hAnsi="Times New Roman" w:cs="Times New Roman"/>
          <w:sz w:val="28"/>
          <w:szCs w:val="28"/>
          <w:lang w:eastAsia="ru-RU" w:bidi="he-IL"/>
        </w:rPr>
        <w:t xml:space="preserve">3.2. Произведена противоклещевая обработка кладбищ, скверов города  на сумму 80,0 тыс. руб.; </w:t>
      </w:r>
    </w:p>
    <w:p w:rsidR="001A5DE1" w:rsidRPr="00761E06" w:rsidRDefault="001A5DE1" w:rsidP="0087198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bidi="he-IL"/>
        </w:rPr>
      </w:pPr>
      <w:r w:rsidRPr="00761E06">
        <w:rPr>
          <w:rFonts w:ascii="Times New Roman" w:eastAsia="Times New Roman" w:hAnsi="Times New Roman" w:cs="Times New Roman"/>
          <w:sz w:val="28"/>
          <w:szCs w:val="28"/>
          <w:lang w:eastAsia="ru-RU" w:bidi="he-IL"/>
        </w:rPr>
        <w:lastRenderedPageBreak/>
        <w:t>3.3. Оплачена аренда земельного участка для мемориального комплекса в память умерших граждан СССР, эвакуированных в период ВОВ 1941-1945 годы, на сумму 2,8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4. Содержание городского фонтана (водоснабжение, консервация, расконсервация, настройка, оформление) на общую сумму 148,743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5. Произведено устройство контейнерной площадки (ул. Победы, д. 48) на сумму 150,0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6. Приобретены 3 контейнера для обустройства мест сбора и накопления отходов </w:t>
      </w:r>
      <w:r w:rsidRPr="00761E06">
        <w:rPr>
          <w:rFonts w:ascii="Times New Roman" w:eastAsia="Times New Roman" w:hAnsi="Times New Roman" w:cs="Times New Roman"/>
          <w:sz w:val="28"/>
          <w:szCs w:val="28"/>
          <w:lang w:val="en-US" w:eastAsia="ru-RU"/>
        </w:rPr>
        <w:t>I</w:t>
      </w:r>
      <w:r w:rsidRPr="00761E06">
        <w:rPr>
          <w:rFonts w:ascii="Times New Roman" w:eastAsia="Times New Roman" w:hAnsi="Times New Roman" w:cs="Times New Roman"/>
          <w:sz w:val="28"/>
          <w:szCs w:val="28"/>
          <w:lang w:eastAsia="ru-RU"/>
        </w:rPr>
        <w:t xml:space="preserve"> и </w:t>
      </w:r>
      <w:r w:rsidRPr="00761E06">
        <w:rPr>
          <w:rFonts w:ascii="Times New Roman" w:eastAsia="Times New Roman" w:hAnsi="Times New Roman" w:cs="Times New Roman"/>
          <w:sz w:val="28"/>
          <w:szCs w:val="28"/>
          <w:lang w:val="en-US" w:eastAsia="ru-RU"/>
        </w:rPr>
        <w:t>II</w:t>
      </w:r>
      <w:r w:rsidRPr="00761E06">
        <w:rPr>
          <w:rFonts w:ascii="Times New Roman" w:eastAsia="Times New Roman" w:hAnsi="Times New Roman" w:cs="Times New Roman"/>
          <w:sz w:val="28"/>
          <w:szCs w:val="28"/>
          <w:lang w:eastAsia="ru-RU"/>
        </w:rPr>
        <w:t xml:space="preserve"> классов опасности на сумму 130, 0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7. Организовано массовое катание на коньках (содержание хоккейной коробки) на сумму 218,7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8. Организовано содержание мест захоронения на сумму 1589,7 тыс. руб.;</w:t>
      </w:r>
    </w:p>
    <w:p w:rsidR="001A5DE1" w:rsidRPr="00761E06" w:rsidRDefault="001A5DE1"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9. Организовано содержание контейнерных площадок для сбора ТКО на сумму 778,9 тыс. руб.</w:t>
      </w:r>
    </w:p>
    <w:p w:rsidR="00761E06" w:rsidRDefault="001A5DE1" w:rsidP="00761E06">
      <w:pPr>
        <w:tabs>
          <w:tab w:val="left" w:pos="567"/>
        </w:tabs>
        <w:spacing w:after="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ab/>
        <w:t xml:space="preserve">К уборке аварийных деревьев были привлечены активные граждане города на безвозмездной основе. </w:t>
      </w:r>
    </w:p>
    <w:p w:rsidR="00871984" w:rsidRPr="00115AAC" w:rsidRDefault="00871984" w:rsidP="00761E06">
      <w:pPr>
        <w:tabs>
          <w:tab w:val="left" w:pos="567"/>
        </w:tabs>
        <w:spacing w:after="0" w:line="360" w:lineRule="auto"/>
        <w:jc w:val="both"/>
        <w:rPr>
          <w:rFonts w:ascii="Times New Roman" w:eastAsia="Times New Roman" w:hAnsi="Times New Roman" w:cs="Times New Roman"/>
          <w:b/>
          <w:sz w:val="28"/>
          <w:szCs w:val="28"/>
          <w:lang w:eastAsia="ru-RU"/>
        </w:rPr>
      </w:pPr>
    </w:p>
    <w:p w:rsidR="00183D33" w:rsidRDefault="00183D33" w:rsidP="00761E06">
      <w:pPr>
        <w:tabs>
          <w:tab w:val="left" w:pos="567"/>
        </w:tabs>
        <w:spacing w:after="0" w:line="240" w:lineRule="auto"/>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Формирование городской среды и проект «Народный бюджет».</w:t>
      </w:r>
    </w:p>
    <w:p w:rsidR="00871984" w:rsidRPr="00871984" w:rsidRDefault="00871984" w:rsidP="00761E06">
      <w:pPr>
        <w:tabs>
          <w:tab w:val="left" w:pos="567"/>
        </w:tabs>
        <w:spacing w:after="0" w:line="240" w:lineRule="auto"/>
        <w:jc w:val="center"/>
        <w:rPr>
          <w:rFonts w:ascii="Times New Roman" w:eastAsia="Times New Roman" w:hAnsi="Times New Roman" w:cs="Times New Roman"/>
          <w:b/>
          <w:sz w:val="28"/>
          <w:szCs w:val="28"/>
          <w:lang w:eastAsia="ru-RU"/>
        </w:rPr>
      </w:pPr>
    </w:p>
    <w:p w:rsidR="00183D33" w:rsidRPr="00761E06" w:rsidRDefault="00183D33"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рамках муниципальной программы «Формирование современной городской среды муниципального образования городской округ город Котельнич Кировской области» на 2018-2024 годы» организованы следующие работы:</w:t>
      </w:r>
    </w:p>
    <w:p w:rsidR="00183D33" w:rsidRPr="00761E06" w:rsidRDefault="00183D33" w:rsidP="00871984">
      <w:pPr>
        <w:tabs>
          <w:tab w:val="left" w:pos="510"/>
        </w:tabs>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1. Разработка </w:t>
      </w:r>
      <w:proofErr w:type="gramStart"/>
      <w:r w:rsidRPr="00761E06">
        <w:rPr>
          <w:rFonts w:ascii="Times New Roman" w:eastAsia="Times New Roman" w:hAnsi="Times New Roman" w:cs="Times New Roman"/>
          <w:sz w:val="28"/>
          <w:szCs w:val="28"/>
          <w:lang w:eastAsia="ru-RU"/>
        </w:rPr>
        <w:t>дизайн-проектов</w:t>
      </w:r>
      <w:proofErr w:type="gramEnd"/>
      <w:r w:rsidRPr="00761E06">
        <w:rPr>
          <w:rFonts w:ascii="Times New Roman" w:eastAsia="Times New Roman" w:hAnsi="Times New Roman" w:cs="Times New Roman"/>
          <w:sz w:val="28"/>
          <w:szCs w:val="28"/>
          <w:lang w:eastAsia="ru-RU"/>
        </w:rPr>
        <w:t>, проектной документации, сметных расчетов и проверка достоверности сметной стоимости - 73,0 тыс. руб.;</w:t>
      </w:r>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2. Произведено благоустройство общественной территории сквер «Городской сад» на общую сумму 7 141,64601 тыс. руб. (включая ремонт общественного туалета);</w:t>
      </w:r>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2.1. Произведено благоустройство танцевальной площадки на общую сумму 1 980,53693 тыс. руб.;</w:t>
      </w:r>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lastRenderedPageBreak/>
        <w:t>3. Выполнено благоустройство дворовой территории дома № 29 по ул. Шмидта на общую сумму 1 121,89706 тыс. руб. (федеральный бюджет – 1 099,57128 тыс. руб., областной бюджет – 11,10678 тыс. руб., городской бюджет – 11,219 тыс. руб.).</w:t>
      </w:r>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4. </w:t>
      </w:r>
      <w:proofErr w:type="gramStart"/>
      <w:r w:rsidRPr="00761E06">
        <w:rPr>
          <w:rFonts w:ascii="Times New Roman" w:eastAsia="Times New Roman" w:hAnsi="Times New Roman" w:cs="Times New Roman"/>
          <w:sz w:val="28"/>
          <w:szCs w:val="28"/>
          <w:lang w:eastAsia="ru-RU"/>
        </w:rPr>
        <w:t xml:space="preserve">Выполнено благоустройство дворовой территории дома № 48 по ул. Победы (приобретение МАФ) на общую сумму 80,0 тыс. руб. (федеральный бюджет – 78,408 тыс. руб., областной бюджет – 0,792 тыс. руб., городской бюджет – 0,8 тыс. руб.). </w:t>
      </w:r>
      <w:proofErr w:type="gramEnd"/>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5. </w:t>
      </w:r>
      <w:proofErr w:type="gramStart"/>
      <w:r w:rsidRPr="00761E06">
        <w:rPr>
          <w:rFonts w:ascii="Times New Roman" w:eastAsia="Times New Roman" w:hAnsi="Times New Roman" w:cs="Times New Roman"/>
          <w:sz w:val="28"/>
          <w:szCs w:val="28"/>
          <w:lang w:eastAsia="ru-RU"/>
        </w:rPr>
        <w:t>Произведено устройство освещения придомовой территории дома № 29 по ул. Шмидта на общую сумму 43,597 тыс. руб. (федеральный бюджет – 42,72942 тыс. руб., областной бюджет – 0,43161 тыс. руб., городской бюджет – 0,43597 тыс. руб.).</w:t>
      </w:r>
      <w:proofErr w:type="gramEnd"/>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6. Осуществлен строительный контроль на сумму 100,0 тыс. руб.</w:t>
      </w:r>
    </w:p>
    <w:p w:rsidR="00183D33" w:rsidRPr="00761E06" w:rsidRDefault="00183D33" w:rsidP="00871984">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7. Подготовлен и оформлен первый, четвертый и пятый разделы конкурсной заявки для участия муниципального образования городской округ город Котельнич Кировской области во Всероссийском конкурсе лучших проектов создания комфортной городской среды на сумму 1500,0 тыс. руб.</w:t>
      </w:r>
    </w:p>
    <w:p w:rsidR="00183D33" w:rsidRPr="00761E06" w:rsidRDefault="00183D33" w:rsidP="00761E06">
      <w:pPr>
        <w:spacing w:after="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ab/>
        <w:t xml:space="preserve">Проведено голосование за выбор общественных территорий, подлежащих благоустройству в 2024 году. Голосование выполнено с перевыполнением плана. </w:t>
      </w:r>
    </w:p>
    <w:p w:rsidR="00183D33" w:rsidRPr="00761E06" w:rsidRDefault="00183D33" w:rsidP="00761E06">
      <w:pPr>
        <w:spacing w:after="24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ab/>
        <w:t xml:space="preserve">В 2023 году подана заявка на участие в проекте инициативного бюджетирования «Народный бюджет». Выигран грант на сумму 3 000 000 рублей. Проведены 6 заседаний бюджетной комиссии, на которых члены комиссии представляли свои проекты по благоустройству выбранных ими территорий. По результатам проведения голосования победу одержал проект </w:t>
      </w:r>
      <w:proofErr w:type="spellStart"/>
      <w:r w:rsidRPr="00761E06">
        <w:rPr>
          <w:rFonts w:ascii="Times New Roman" w:eastAsia="Times New Roman" w:hAnsi="Times New Roman" w:cs="Times New Roman"/>
          <w:sz w:val="28"/>
          <w:szCs w:val="28"/>
          <w:lang w:eastAsia="ru-RU"/>
        </w:rPr>
        <w:t>Малюты</w:t>
      </w:r>
      <w:proofErr w:type="spellEnd"/>
      <w:r w:rsidRPr="00761E06">
        <w:rPr>
          <w:rFonts w:ascii="Times New Roman" w:eastAsia="Times New Roman" w:hAnsi="Times New Roman" w:cs="Times New Roman"/>
          <w:sz w:val="28"/>
          <w:szCs w:val="28"/>
          <w:lang w:eastAsia="ru-RU"/>
        </w:rPr>
        <w:t xml:space="preserve"> М.В. – детская площадка «Счастливое детство» в микрорайоне Котельнич-2. В настоящее время работа продолжается. </w:t>
      </w:r>
    </w:p>
    <w:p w:rsidR="00A54DB1" w:rsidRDefault="00A54DB1" w:rsidP="00761E06">
      <w:pPr>
        <w:spacing w:after="0" w:line="360" w:lineRule="auto"/>
        <w:ind w:firstLine="567"/>
        <w:jc w:val="center"/>
        <w:rPr>
          <w:rFonts w:ascii="Times New Roman" w:eastAsia="Times New Roman" w:hAnsi="Times New Roman" w:cs="Times New Roman"/>
          <w:b/>
          <w:sz w:val="28"/>
          <w:szCs w:val="28"/>
          <w:lang w:eastAsia="ru-RU"/>
        </w:rPr>
      </w:pPr>
    </w:p>
    <w:p w:rsidR="00A54DB1" w:rsidRDefault="00A54DB1" w:rsidP="00761E06">
      <w:pPr>
        <w:spacing w:after="0" w:line="360" w:lineRule="auto"/>
        <w:ind w:firstLine="567"/>
        <w:jc w:val="center"/>
        <w:rPr>
          <w:rFonts w:ascii="Times New Roman" w:eastAsia="Times New Roman" w:hAnsi="Times New Roman" w:cs="Times New Roman"/>
          <w:b/>
          <w:sz w:val="28"/>
          <w:szCs w:val="28"/>
          <w:lang w:eastAsia="ru-RU"/>
        </w:rPr>
      </w:pPr>
    </w:p>
    <w:p w:rsidR="004F624E" w:rsidRDefault="004F624E" w:rsidP="00761E06">
      <w:pPr>
        <w:spacing w:after="0" w:line="360" w:lineRule="auto"/>
        <w:ind w:firstLine="567"/>
        <w:jc w:val="center"/>
        <w:rPr>
          <w:rFonts w:ascii="Times New Roman" w:eastAsia="Times New Roman" w:hAnsi="Times New Roman" w:cs="Times New Roman"/>
          <w:b/>
          <w:sz w:val="28"/>
          <w:szCs w:val="28"/>
          <w:lang w:eastAsia="ru-RU"/>
        </w:rPr>
      </w:pPr>
    </w:p>
    <w:p w:rsidR="00A14984" w:rsidRPr="00761E06" w:rsidRDefault="00C432DD" w:rsidP="00761E06">
      <w:pPr>
        <w:spacing w:after="0" w:line="360" w:lineRule="auto"/>
        <w:ind w:firstLine="567"/>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lastRenderedPageBreak/>
        <w:t>Имущество</w:t>
      </w:r>
    </w:p>
    <w:p w:rsidR="004C0E18" w:rsidRPr="00761E06" w:rsidRDefault="004C0E18"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течение 2023 года выявлено 19 земельных участков, используемых без оформления прав пользования, в бюджет города привлечена сумма в размере 37,0 тыс. руб.</w:t>
      </w:r>
    </w:p>
    <w:p w:rsidR="004C0E18" w:rsidRPr="00761E06" w:rsidRDefault="004C0E18" w:rsidP="00761E06">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Подготовлено и направлено должникам 100 претензий на сумму 2363,0 тыс. руб. В результате претензионно - исковой работы в бюджет муниципального образования поступило 1599,5 тыс. руб.</w:t>
      </w:r>
    </w:p>
    <w:p w:rsidR="004C0E18" w:rsidRPr="00761E06" w:rsidRDefault="004C0E18"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Проведено 24 заседания комиссии по </w:t>
      </w:r>
      <w:proofErr w:type="gramStart"/>
      <w:r w:rsidRPr="00761E06">
        <w:rPr>
          <w:rFonts w:ascii="Times New Roman" w:eastAsia="Times New Roman" w:hAnsi="Times New Roman" w:cs="Times New Roman"/>
          <w:sz w:val="28"/>
          <w:szCs w:val="28"/>
          <w:lang w:eastAsia="ru-RU"/>
        </w:rPr>
        <w:t>контролю за</w:t>
      </w:r>
      <w:proofErr w:type="gramEnd"/>
      <w:r w:rsidRPr="00761E06">
        <w:rPr>
          <w:rFonts w:ascii="Times New Roman" w:eastAsia="Times New Roman" w:hAnsi="Times New Roman" w:cs="Times New Roman"/>
          <w:sz w:val="28"/>
          <w:szCs w:val="28"/>
          <w:lang w:eastAsia="ru-RU"/>
        </w:rPr>
        <w:t xml:space="preserve"> поступлением арендной платы за земельные участки и муниципальное имущество, по результатам работы комиссии поступило 705,2 тыс.руб. </w:t>
      </w:r>
    </w:p>
    <w:p w:rsidR="004C0E18" w:rsidRPr="00761E06" w:rsidRDefault="004C0E18" w:rsidP="00761E06">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В соответствии со статьей 1151 Гражданского кодекса Российской Федерации проводилась работа по выморочному имуществу в отношении 15 объектов недвижимости. </w:t>
      </w:r>
    </w:p>
    <w:p w:rsidR="004C0E18" w:rsidRPr="00761E06" w:rsidRDefault="004C0E18" w:rsidP="00761E06">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Зарегистрировано право муниципальной собственности на 9 земельных участка и 95 объектов недвижимости (91 объект жилого фонда, 1 нежилое здание, 3 сооружения).</w:t>
      </w:r>
    </w:p>
    <w:p w:rsidR="004C0E18" w:rsidRPr="00761E06" w:rsidRDefault="004C0E18" w:rsidP="00761E06">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Зарегистрировано право аренды по договорам аренды имущества – 7, по договорам аренды земельных участков – 139.</w:t>
      </w:r>
    </w:p>
    <w:p w:rsidR="004C0E18" w:rsidRPr="00761E06" w:rsidRDefault="004C0E18" w:rsidP="00761E06">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Зарегистрировано прекращение обременения (аренды) в отношении 50 земельных участков.</w:t>
      </w:r>
    </w:p>
    <w:p w:rsidR="004C0E18" w:rsidRPr="00761E06" w:rsidRDefault="004C0E18" w:rsidP="00761E06">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761E06">
        <w:rPr>
          <w:rFonts w:ascii="Times New Roman" w:eastAsia="Times New Roman" w:hAnsi="Times New Roman" w:cs="Times New Roman"/>
          <w:bCs/>
          <w:sz w:val="28"/>
          <w:szCs w:val="28"/>
          <w:lang w:eastAsia="ru-RU"/>
        </w:rPr>
        <w:t xml:space="preserve">Снято с кадастрового учета 3 </w:t>
      </w:r>
      <w:proofErr w:type="gramStart"/>
      <w:r w:rsidRPr="00761E06">
        <w:rPr>
          <w:rFonts w:ascii="Times New Roman" w:eastAsia="Times New Roman" w:hAnsi="Times New Roman" w:cs="Times New Roman"/>
          <w:bCs/>
          <w:sz w:val="28"/>
          <w:szCs w:val="28"/>
          <w:lang w:eastAsia="ru-RU"/>
        </w:rPr>
        <w:t>земельных</w:t>
      </w:r>
      <w:proofErr w:type="gramEnd"/>
      <w:r w:rsidRPr="00761E06">
        <w:rPr>
          <w:rFonts w:ascii="Times New Roman" w:eastAsia="Times New Roman" w:hAnsi="Times New Roman" w:cs="Times New Roman"/>
          <w:bCs/>
          <w:sz w:val="28"/>
          <w:szCs w:val="28"/>
          <w:lang w:eastAsia="ru-RU"/>
        </w:rPr>
        <w:t xml:space="preserve"> участка.</w:t>
      </w:r>
    </w:p>
    <w:p w:rsidR="004C0E18" w:rsidRPr="00761E06" w:rsidRDefault="004C0E18"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Заключено 218 договоров аренды земельных участков, 7 договоров купли-продажи земельных участков 8 договоров аренды муниципального имущества 12 договоров купли-продажи муниципального имущества в бюджет города привлечена сумма годовой арендной платы в размере 8760,8 тыс. руб.</w:t>
      </w:r>
    </w:p>
    <w:p w:rsidR="00C432DD" w:rsidRPr="00115AAC" w:rsidRDefault="00C432DD" w:rsidP="00761E06">
      <w:pPr>
        <w:spacing w:after="0" w:line="240" w:lineRule="auto"/>
        <w:ind w:firstLine="567"/>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Образование</w:t>
      </w:r>
    </w:p>
    <w:p w:rsidR="00761E06" w:rsidRPr="00115AAC" w:rsidRDefault="00761E06" w:rsidP="00761E06">
      <w:pPr>
        <w:spacing w:after="0" w:line="240" w:lineRule="auto"/>
        <w:ind w:firstLine="567"/>
        <w:jc w:val="center"/>
        <w:rPr>
          <w:rFonts w:ascii="Times New Roman" w:eastAsia="Times New Roman" w:hAnsi="Times New Roman" w:cs="Times New Roman"/>
          <w:b/>
          <w:sz w:val="28"/>
          <w:szCs w:val="28"/>
          <w:lang w:eastAsia="ru-RU"/>
        </w:rPr>
      </w:pPr>
    </w:p>
    <w:p w:rsidR="00F061FA" w:rsidRPr="00761E06" w:rsidRDefault="00F061FA" w:rsidP="00761E06">
      <w:pPr>
        <w:spacing w:after="200" w:line="360" w:lineRule="auto"/>
        <w:ind w:firstLine="708"/>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ведомственном подчинении управления образования с 01.01.2023 находилось 10 муниципальных бюджетных образовательных учреждений. Это шесть учреждений дошкольного образования, две школы с углубленным изучением отдельных предметов, одна общеобразовательная школа, центр </w:t>
      </w:r>
      <w:r w:rsidRPr="00761E06">
        <w:rPr>
          <w:rFonts w:ascii="Times New Roman" w:eastAsia="Calibri" w:hAnsi="Times New Roman" w:cs="Times New Roman"/>
          <w:sz w:val="28"/>
          <w:szCs w:val="28"/>
        </w:rPr>
        <w:lastRenderedPageBreak/>
        <w:t>дополнительного образования детей, в которых обучается и воспитывается 1000 воспитанников детских садов и 2098 учащихся, а также 1279 учащихся ЦДО.</w:t>
      </w:r>
    </w:p>
    <w:p w:rsidR="00F061FA" w:rsidRPr="00761E06" w:rsidRDefault="00F061FA" w:rsidP="00761E06">
      <w:pPr>
        <w:spacing w:after="200" w:line="360" w:lineRule="auto"/>
        <w:ind w:firstLine="708"/>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Образовательный процесс в учреждениях города в 2023 году осуществляли 218 педагогов, руководящих работников – 25.</w:t>
      </w:r>
    </w:p>
    <w:p w:rsidR="00F061FA" w:rsidRPr="00761E06" w:rsidRDefault="00F061FA" w:rsidP="00761E06">
      <w:pPr>
        <w:spacing w:after="200" w:line="360" w:lineRule="auto"/>
        <w:ind w:firstLine="708"/>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В рамках проекта «Навигаторы детства 2.0» продолжали деятельность советники директора по воспитанию и взаимодействию с общественными организациями. На заработную плату Советников директора в 2023 году было предусмотрено 898,8 тыс. рублей за счет федерального, областного и местного бюджетов (средства освоены 100%).</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Очередность детей в дошкольные образовательные учреждения города в возрасте от 1,5 до 7 лет отсутствует, места в дошкольные учреждения предложены всем родителям, имеющим детей в возрасте от 1,5 до 7 лет. </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2023 году на организацию горячего питания для обучающихся </w:t>
      </w:r>
      <w:r w:rsidRPr="00761E06">
        <w:rPr>
          <w:rFonts w:ascii="Times New Roman" w:eastAsia="Calibri" w:hAnsi="Times New Roman" w:cs="Times New Roman"/>
          <w:sz w:val="28"/>
          <w:szCs w:val="28"/>
        </w:rPr>
        <w:br/>
        <w:t>1-4 классов общеобразовательных организаций г. Котельнича предусмотрено 9 982,9 тыс. рублей. В 2023 году организовано льготное питание для 83 детей из малообеспеченных и многодетных малообеспеченных семей (430,5 тыс. руб.), а также питание детей участников специальной военной операции (180,7 тыс. руб.). На 31.12.2023 организовано бесплатное питание для 22 учащихся.</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В 2023 году выделены областные средства на обеспечение безопасности антитеррористической защищенности муниципальных учреждений в сумме 7 858,1 тыс. руб. На выделенные средства учреждениями выполнены работы по оборудованию объектов системой оповещения и управления эвакуацией работников, обучающихся и иных лиц, находящихся на объекте (территории), о потенциальной угрозе возникновения или о возникновении чрезвычайной ситуации (все объекты – 15 зданий), по оснащению объекта системой охранной</w:t>
      </w:r>
      <w:proofErr w:type="gramEnd"/>
      <w:r w:rsidRPr="00761E06">
        <w:rPr>
          <w:rFonts w:ascii="Times New Roman" w:eastAsia="Calibri" w:hAnsi="Times New Roman" w:cs="Times New Roman"/>
          <w:sz w:val="28"/>
          <w:szCs w:val="28"/>
        </w:rPr>
        <w:t xml:space="preserve"> сигнализации (школа № 3 и № 5), и ремонт </w:t>
      </w:r>
      <w:proofErr w:type="spellStart"/>
      <w:r w:rsidRPr="00761E06">
        <w:rPr>
          <w:rFonts w:ascii="Times New Roman" w:eastAsia="Calibri" w:hAnsi="Times New Roman" w:cs="Times New Roman"/>
          <w:sz w:val="28"/>
          <w:szCs w:val="28"/>
        </w:rPr>
        <w:t>периметрального</w:t>
      </w:r>
      <w:proofErr w:type="spellEnd"/>
      <w:r w:rsidRPr="00761E06">
        <w:rPr>
          <w:rFonts w:ascii="Times New Roman" w:eastAsia="Calibri" w:hAnsi="Times New Roman" w:cs="Times New Roman"/>
          <w:sz w:val="28"/>
          <w:szCs w:val="28"/>
        </w:rPr>
        <w:t xml:space="preserve"> ограждения (</w:t>
      </w:r>
      <w:proofErr w:type="spellStart"/>
      <w:r w:rsidRPr="00761E06">
        <w:rPr>
          <w:rFonts w:ascii="Times New Roman" w:eastAsia="Calibri" w:hAnsi="Times New Roman" w:cs="Times New Roman"/>
          <w:sz w:val="28"/>
          <w:szCs w:val="28"/>
        </w:rPr>
        <w:t>д</w:t>
      </w:r>
      <w:proofErr w:type="spellEnd"/>
      <w:r w:rsidRPr="00761E06">
        <w:rPr>
          <w:rFonts w:ascii="Times New Roman" w:eastAsia="Calibri" w:hAnsi="Times New Roman" w:cs="Times New Roman"/>
          <w:sz w:val="28"/>
          <w:szCs w:val="28"/>
        </w:rPr>
        <w:t>/с № 2 и школа № 3).</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МБДОУ детский сад № 7 «Калинка» проведен ремонт цоколя и отмостки за счет средств фонда поддержки инициатив населения (497,1 тыс. </w:t>
      </w:r>
      <w:proofErr w:type="spellStart"/>
      <w:r w:rsidRPr="00761E06">
        <w:rPr>
          <w:rFonts w:ascii="Times New Roman" w:eastAsia="Calibri" w:hAnsi="Times New Roman" w:cs="Times New Roman"/>
          <w:sz w:val="28"/>
          <w:szCs w:val="28"/>
        </w:rPr>
        <w:lastRenderedPageBreak/>
        <w:t>руб</w:t>
      </w:r>
      <w:proofErr w:type="spellEnd"/>
      <w:r w:rsidRPr="00761E06">
        <w:rPr>
          <w:rFonts w:ascii="Times New Roman" w:eastAsia="Calibri" w:hAnsi="Times New Roman" w:cs="Times New Roman"/>
          <w:sz w:val="28"/>
          <w:szCs w:val="28"/>
        </w:rPr>
        <w:t xml:space="preserve">). </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За счет средств местного бюджета произведена замена оконных блоков в обеденном зале МБОУ СШ с УИОП № 2 им. Д. Белых (225,0 тыс. руб.), в МБОУСШ № 3 проведен ремонт аварийных участков стен здания и замена оконных блоков на общую сумму 713,4 тыс. руб.  (340,7 тыс. руб.). </w:t>
      </w:r>
    </w:p>
    <w:p w:rsidR="00F061FA" w:rsidRPr="00761E06" w:rsidRDefault="00F061FA" w:rsidP="00761E06">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На обеспечение охраны объектов сотрудниками частных охранных организаций (школа № 3 и № 5) – выделены областные средства в 2023 году, Договора с частными охранными предприятиями удалось заключить только с 01.09.2023 года на общую сумму 626,0 тыс. руб. </w:t>
      </w:r>
    </w:p>
    <w:p w:rsidR="00BF5F8C" w:rsidRPr="00761E06" w:rsidRDefault="00F061FA" w:rsidP="00761E06">
      <w:pPr>
        <w:widowControl w:val="0"/>
        <w:pBdr>
          <w:bottom w:val="single" w:sz="4" w:space="31" w:color="FFFFFF"/>
        </w:pBdr>
        <w:tabs>
          <w:tab w:val="left" w:pos="0"/>
        </w:tabs>
        <w:autoSpaceDE w:val="0"/>
        <w:spacing w:after="20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На обеспечение летней оздоровительной кампании в 2023 году были выделены средства областного и местного бюджетов на общую сумму 462,4 тыс. руб. Наиболее распространенной и популярной формой традиционно продолжают оставаться лагеря с дневным пребыванием. В летний период в 3-х таких лагерях на базе общеобразовательных школ отдохнули 439 учащихся школ, в том числе 76 человек на льготных условиях и 33 человека по линии министерства социального развития. </w:t>
      </w:r>
    </w:p>
    <w:p w:rsidR="00871984" w:rsidRDefault="00707B11" w:rsidP="00871984">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рамках национального проекта «Образование» на 2023-2024 г.г., запланировано строительство новой школы на 461 место с физкультурно-оздоровительным комплексом и бассейном. </w:t>
      </w:r>
    </w:p>
    <w:p w:rsidR="00A54DB1" w:rsidRDefault="00707B11" w:rsidP="00A54DB1">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Общий (предельный) объем бюджетных инвестиций, предоставляемых на капитальное строительство объекта – 623 095 800 (шестьсот двадцать три миллиона девяносто пять тысяч восемьсот) рублей 00 копеек.</w:t>
      </w:r>
      <w:r w:rsidR="00A54DB1">
        <w:rPr>
          <w:rFonts w:ascii="Times New Roman" w:eastAsia="Calibri" w:hAnsi="Times New Roman" w:cs="Times New Roman"/>
          <w:sz w:val="28"/>
          <w:szCs w:val="28"/>
        </w:rPr>
        <w:t xml:space="preserve"> </w:t>
      </w:r>
    </w:p>
    <w:p w:rsidR="004F624E" w:rsidRDefault="00707B11" w:rsidP="004F624E">
      <w:pPr>
        <w:widowControl w:val="0"/>
        <w:pBdr>
          <w:bottom w:val="single" w:sz="4" w:space="31" w:color="FFFFFF"/>
        </w:pBdr>
        <w:tabs>
          <w:tab w:val="left" w:pos="0"/>
        </w:tabs>
        <w:autoSpaceDE w:val="0"/>
        <w:spacing w:after="0" w:line="360" w:lineRule="auto"/>
        <w:ind w:firstLine="709"/>
        <w:contextualSpacing/>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 xml:space="preserve">В 2023 году выполнены </w:t>
      </w:r>
      <w:r w:rsidR="00581762" w:rsidRPr="00761E06">
        <w:rPr>
          <w:rFonts w:ascii="Times New Roman" w:eastAsia="Calibri" w:hAnsi="Times New Roman" w:cs="Times New Roman"/>
          <w:sz w:val="28"/>
          <w:szCs w:val="28"/>
        </w:rPr>
        <w:t>следующие мероприятия -</w:t>
      </w:r>
      <w:r w:rsidRPr="00761E06">
        <w:rPr>
          <w:rFonts w:ascii="Times New Roman" w:eastAsia="Calibri" w:hAnsi="Times New Roman" w:cs="Times New Roman"/>
          <w:sz w:val="28"/>
          <w:szCs w:val="28"/>
        </w:rPr>
        <w:t xml:space="preserve"> </w:t>
      </w:r>
      <w:r w:rsidR="00581762" w:rsidRPr="00761E06">
        <w:rPr>
          <w:rFonts w:ascii="Times New Roman" w:eastAsia="Calibri" w:hAnsi="Times New Roman" w:cs="Times New Roman"/>
          <w:sz w:val="28"/>
          <w:szCs w:val="28"/>
        </w:rPr>
        <w:t xml:space="preserve">Министерством строительства Кировской области и администрацией городского округа города Котельнич Кировской области заключено Соглашение о предоставлении субсидии местному бюджету из областного бюджета на создание новых мест в общеобразовательных организациях в связи с ростом числа обучающихся,  вызванных демографическим фактором между министерством строительства Кировской области и администрацией городского округа города Котельнича Кировской области от 24.04.2023 </w:t>
      </w:r>
      <w:r w:rsidR="00A54DB1">
        <w:rPr>
          <w:rFonts w:ascii="Times New Roman" w:eastAsia="Calibri" w:hAnsi="Times New Roman" w:cs="Times New Roman"/>
          <w:sz w:val="28"/>
          <w:szCs w:val="28"/>
        </w:rPr>
        <w:br/>
      </w:r>
      <w:r w:rsidR="00581762" w:rsidRPr="00761E06">
        <w:rPr>
          <w:rFonts w:ascii="Times New Roman" w:eastAsia="Calibri" w:hAnsi="Times New Roman" w:cs="Times New Roman"/>
          <w:sz w:val="28"/>
          <w:szCs w:val="28"/>
        </w:rPr>
        <w:t>№  33710000-1-2023-011</w:t>
      </w:r>
      <w:r w:rsidR="004F624E">
        <w:rPr>
          <w:rFonts w:ascii="Times New Roman" w:eastAsia="Calibri" w:hAnsi="Times New Roman" w:cs="Times New Roman"/>
          <w:sz w:val="28"/>
          <w:szCs w:val="28"/>
        </w:rPr>
        <w:t>.</w:t>
      </w:r>
      <w:bookmarkStart w:id="0" w:name="_GoBack"/>
      <w:bookmarkEnd w:id="0"/>
      <w:r w:rsidR="00581762" w:rsidRPr="00761E06">
        <w:rPr>
          <w:rFonts w:ascii="Times New Roman" w:eastAsia="Calibri" w:hAnsi="Times New Roman" w:cs="Times New Roman"/>
          <w:sz w:val="28"/>
          <w:szCs w:val="28"/>
        </w:rPr>
        <w:t xml:space="preserve"> </w:t>
      </w:r>
      <w:proofErr w:type="gramEnd"/>
    </w:p>
    <w:p w:rsidR="004F624E" w:rsidRDefault="00581762" w:rsidP="004F624E">
      <w:pPr>
        <w:widowControl w:val="0"/>
        <w:pBdr>
          <w:bottom w:val="single" w:sz="4" w:space="31" w:color="FFFFFF"/>
        </w:pBdr>
        <w:tabs>
          <w:tab w:val="left" w:pos="0"/>
        </w:tabs>
        <w:autoSpaceDE w:val="0"/>
        <w:spacing w:after="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lastRenderedPageBreak/>
        <w:t>Согласно муниципальному контракту № 1 СШ от 30.03.2023 года:</w:t>
      </w:r>
    </w:p>
    <w:p w:rsidR="00581762" w:rsidRPr="00761E06" w:rsidRDefault="00581762" w:rsidP="004F624E">
      <w:pPr>
        <w:widowControl w:val="0"/>
        <w:pBdr>
          <w:bottom w:val="single" w:sz="4" w:space="31" w:color="FFFFFF"/>
        </w:pBdr>
        <w:tabs>
          <w:tab w:val="left" w:pos="0"/>
        </w:tabs>
        <w:autoSpaceDE w:val="0"/>
        <w:spacing w:after="0" w:line="360" w:lineRule="auto"/>
        <w:contextualSpacing/>
        <w:jc w:val="both"/>
        <w:rPr>
          <w:rFonts w:ascii="Times New Roman" w:eastAsia="Times New Roman" w:hAnsi="Times New Roman" w:cs="Times New Roman"/>
          <w:sz w:val="28"/>
          <w:szCs w:val="28"/>
          <w:lang w:eastAsia="ru-RU"/>
        </w:rPr>
      </w:pPr>
      <w:proofErr w:type="gramStart"/>
      <w:r w:rsidRPr="00761E06">
        <w:rPr>
          <w:rFonts w:ascii="Times New Roman" w:eastAsia="Times New Roman" w:hAnsi="Times New Roman" w:cs="Times New Roman"/>
          <w:sz w:val="28"/>
          <w:szCs w:val="28"/>
          <w:lang w:eastAsia="ru-RU"/>
        </w:rPr>
        <w:t>срок окончания 1-го этапа (ПИР, экспертиза) – 01.11.2023; срок окончания 2-го этапа (строительство) – 01.12.2024; подрядчик – ООО ТД «АССА»; проектировщик – ООО «Деталь».</w:t>
      </w:r>
      <w:proofErr w:type="gramEnd"/>
    </w:p>
    <w:p w:rsidR="00581762" w:rsidRPr="00761E06" w:rsidRDefault="00581762" w:rsidP="00761E06">
      <w:pPr>
        <w:widowControl w:val="0"/>
        <w:pBdr>
          <w:bottom w:val="single" w:sz="4" w:space="31" w:color="FFFFFF"/>
        </w:pBdr>
        <w:tabs>
          <w:tab w:val="left" w:pos="0"/>
        </w:tabs>
        <w:autoSpaceDE w:val="0"/>
        <w:spacing w:after="20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Для строительства здания для размещения общеобразовательной школы на 461 учащегося с бассейном и физкультурно-оздоровительным комплексом в г. Котельнич на земельном участке с кадастровым номером 43:43:010740:667 площадью – 30 941 кв. метр по адресу: Российская Федерация, Кировская обл., г.о. город Котельнич, г. Котельнич, ул. Школьная, з/у 16, заключен договор безвозмездного пользования земельным участком от 19.04.2023, подписан акт приема-передачи земельного участка.</w:t>
      </w:r>
    </w:p>
    <w:p w:rsidR="00581762" w:rsidRPr="00761E06" w:rsidRDefault="00581762" w:rsidP="00761E06">
      <w:pPr>
        <w:widowControl w:val="0"/>
        <w:pBdr>
          <w:bottom w:val="single" w:sz="4" w:space="31" w:color="FFFFFF"/>
        </w:pBdr>
        <w:tabs>
          <w:tab w:val="left" w:pos="0"/>
        </w:tabs>
        <w:autoSpaceDE w:val="0"/>
        <w:spacing w:after="20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Подготовлен и выдан градостроительный план земельного участка № РФ-43-2-43-0-00-2023-0752-0 от 20.04.2023.</w:t>
      </w:r>
    </w:p>
    <w:p w:rsidR="00707B11" w:rsidRPr="00761E06" w:rsidRDefault="00581762" w:rsidP="00761E06">
      <w:pPr>
        <w:widowControl w:val="0"/>
        <w:pBdr>
          <w:bottom w:val="single" w:sz="4" w:space="31" w:color="FFFFFF"/>
        </w:pBdr>
        <w:tabs>
          <w:tab w:val="left" w:pos="0"/>
        </w:tabs>
        <w:autoSpaceDE w:val="0"/>
        <w:spacing w:after="200" w:line="360" w:lineRule="auto"/>
        <w:ind w:firstLine="709"/>
        <w:contextualSpacing/>
        <w:jc w:val="both"/>
        <w:rPr>
          <w:rFonts w:ascii="Times New Roman" w:eastAsia="Calibri" w:hAnsi="Times New Roman" w:cs="Times New Roman"/>
          <w:sz w:val="28"/>
          <w:szCs w:val="28"/>
        </w:rPr>
      </w:pPr>
      <w:r w:rsidRPr="00761E06">
        <w:rPr>
          <w:rFonts w:ascii="Times New Roman" w:eastAsia="Times New Roman" w:hAnsi="Times New Roman" w:cs="Times New Roman"/>
          <w:sz w:val="28"/>
          <w:szCs w:val="28"/>
          <w:lang w:eastAsia="ru-RU"/>
        </w:rPr>
        <w:t>Проведены работы по освобождению земельного участка и прилегающей территории от металлических гаражей и хозяйственных построек. Владельцами снесено 10 гаражей, 1 в стадии разборки. Направлено 3 исковых заявления в суд об освобождении земельных участков от строений, одно исковое заявление отозвано в связи со сносом гаража.</w:t>
      </w:r>
      <w:r w:rsidRPr="00761E06">
        <w:rPr>
          <w:sz w:val="28"/>
          <w:szCs w:val="28"/>
        </w:rPr>
        <w:t xml:space="preserve"> </w:t>
      </w:r>
      <w:r w:rsidRPr="00761E06">
        <w:rPr>
          <w:rFonts w:ascii="Times New Roman" w:eastAsia="Times New Roman" w:hAnsi="Times New Roman" w:cs="Times New Roman"/>
          <w:sz w:val="28"/>
          <w:szCs w:val="28"/>
          <w:lang w:eastAsia="ru-RU"/>
        </w:rPr>
        <w:t xml:space="preserve">Ведутся работы по выемке плодородного слоя грунта, завозу песка, завершается очистка </w:t>
      </w:r>
      <w:proofErr w:type="spellStart"/>
      <w:proofErr w:type="gramStart"/>
      <w:r w:rsidRPr="00761E06">
        <w:rPr>
          <w:rFonts w:ascii="Times New Roman" w:eastAsia="Times New Roman" w:hAnsi="Times New Roman" w:cs="Times New Roman"/>
          <w:sz w:val="28"/>
          <w:szCs w:val="28"/>
          <w:lang w:eastAsia="ru-RU"/>
        </w:rPr>
        <w:t>тер-ритории</w:t>
      </w:r>
      <w:proofErr w:type="spellEnd"/>
      <w:proofErr w:type="gramEnd"/>
      <w:r w:rsidRPr="00761E06">
        <w:rPr>
          <w:rFonts w:ascii="Times New Roman" w:eastAsia="Times New Roman" w:hAnsi="Times New Roman" w:cs="Times New Roman"/>
          <w:sz w:val="28"/>
          <w:szCs w:val="28"/>
          <w:lang w:eastAsia="ru-RU"/>
        </w:rPr>
        <w:t xml:space="preserve"> от вырубленной растительности. </w:t>
      </w:r>
      <w:proofErr w:type="spellStart"/>
      <w:proofErr w:type="gramStart"/>
      <w:r w:rsidRPr="00761E06">
        <w:rPr>
          <w:rFonts w:ascii="Times New Roman" w:eastAsia="Times New Roman" w:hAnsi="Times New Roman" w:cs="Times New Roman"/>
          <w:sz w:val="28"/>
          <w:szCs w:val="28"/>
          <w:lang w:eastAsia="ru-RU"/>
        </w:rPr>
        <w:t>Под-готовлена</w:t>
      </w:r>
      <w:proofErr w:type="spellEnd"/>
      <w:proofErr w:type="gramEnd"/>
      <w:r w:rsidRPr="00761E06">
        <w:rPr>
          <w:rFonts w:ascii="Times New Roman" w:eastAsia="Times New Roman" w:hAnsi="Times New Roman" w:cs="Times New Roman"/>
          <w:sz w:val="28"/>
          <w:szCs w:val="28"/>
          <w:lang w:eastAsia="ru-RU"/>
        </w:rPr>
        <w:t xml:space="preserve"> площадка для завоза песка </w:t>
      </w:r>
      <w:proofErr w:type="spellStart"/>
      <w:r w:rsidRPr="00761E06">
        <w:rPr>
          <w:rFonts w:ascii="Times New Roman" w:eastAsia="Times New Roman" w:hAnsi="Times New Roman" w:cs="Times New Roman"/>
          <w:sz w:val="28"/>
          <w:szCs w:val="28"/>
          <w:lang w:eastAsia="ru-RU"/>
        </w:rPr>
        <w:t>тонара-ми</w:t>
      </w:r>
      <w:proofErr w:type="spellEnd"/>
      <w:r w:rsidRPr="00761E06">
        <w:rPr>
          <w:rFonts w:ascii="Times New Roman" w:eastAsia="Times New Roman" w:hAnsi="Times New Roman" w:cs="Times New Roman"/>
          <w:sz w:val="28"/>
          <w:szCs w:val="28"/>
          <w:lang w:eastAsia="ru-RU"/>
        </w:rPr>
        <w:t xml:space="preserve">. Завезено на площадку </w:t>
      </w:r>
      <w:proofErr w:type="spellStart"/>
      <w:r w:rsidRPr="00761E06">
        <w:rPr>
          <w:rFonts w:ascii="Times New Roman" w:eastAsia="Times New Roman" w:hAnsi="Times New Roman" w:cs="Times New Roman"/>
          <w:sz w:val="28"/>
          <w:szCs w:val="28"/>
          <w:lang w:eastAsia="ru-RU"/>
        </w:rPr>
        <w:t>КаМАЗами</w:t>
      </w:r>
      <w:proofErr w:type="spellEnd"/>
      <w:r w:rsidRPr="00761E06">
        <w:rPr>
          <w:rFonts w:ascii="Times New Roman" w:eastAsia="Times New Roman" w:hAnsi="Times New Roman" w:cs="Times New Roman"/>
          <w:sz w:val="28"/>
          <w:szCs w:val="28"/>
          <w:lang w:eastAsia="ru-RU"/>
        </w:rPr>
        <w:t xml:space="preserve"> порядка 1 500 тонн п</w:t>
      </w:r>
      <w:r w:rsidR="00871984">
        <w:rPr>
          <w:rFonts w:ascii="Times New Roman" w:eastAsia="Times New Roman" w:hAnsi="Times New Roman" w:cs="Times New Roman"/>
          <w:sz w:val="28"/>
          <w:szCs w:val="28"/>
          <w:lang w:eastAsia="ru-RU"/>
        </w:rPr>
        <w:t>еска. Привлечены 7 единиц техни</w:t>
      </w:r>
      <w:r w:rsidRPr="00761E06">
        <w:rPr>
          <w:rFonts w:ascii="Times New Roman" w:eastAsia="Times New Roman" w:hAnsi="Times New Roman" w:cs="Times New Roman"/>
          <w:sz w:val="28"/>
          <w:szCs w:val="28"/>
          <w:lang w:eastAsia="ru-RU"/>
        </w:rPr>
        <w:t>ки и</w:t>
      </w:r>
      <w:r w:rsidR="00871984">
        <w:rPr>
          <w:rFonts w:ascii="Times New Roman" w:eastAsia="Times New Roman" w:hAnsi="Times New Roman" w:cs="Times New Roman"/>
          <w:sz w:val="28"/>
          <w:szCs w:val="28"/>
          <w:lang w:eastAsia="ru-RU"/>
        </w:rPr>
        <w:br/>
      </w:r>
      <w:r w:rsidRPr="00761E06">
        <w:rPr>
          <w:rFonts w:ascii="Times New Roman" w:eastAsia="Times New Roman" w:hAnsi="Times New Roman" w:cs="Times New Roman"/>
          <w:sz w:val="28"/>
          <w:szCs w:val="28"/>
          <w:lang w:eastAsia="ru-RU"/>
        </w:rPr>
        <w:t xml:space="preserve"> 10 человек.</w:t>
      </w:r>
    </w:p>
    <w:p w:rsidR="004971E1" w:rsidRPr="00871984" w:rsidRDefault="004971E1" w:rsidP="00761E06">
      <w:pPr>
        <w:widowControl w:val="0"/>
        <w:pBdr>
          <w:bottom w:val="single" w:sz="4" w:space="31" w:color="FFFFFF"/>
        </w:pBdr>
        <w:tabs>
          <w:tab w:val="left" w:pos="0"/>
        </w:tabs>
        <w:autoSpaceDE w:val="0"/>
        <w:spacing w:after="200" w:line="240" w:lineRule="auto"/>
        <w:ind w:firstLine="709"/>
        <w:contextualSpacing/>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Опека</w:t>
      </w:r>
    </w:p>
    <w:p w:rsidR="00761E06" w:rsidRPr="00871984" w:rsidRDefault="00761E06" w:rsidP="00761E06">
      <w:pPr>
        <w:widowControl w:val="0"/>
        <w:pBdr>
          <w:bottom w:val="single" w:sz="4" w:space="31" w:color="FFFFFF"/>
        </w:pBdr>
        <w:tabs>
          <w:tab w:val="left" w:pos="0"/>
        </w:tabs>
        <w:autoSpaceDE w:val="0"/>
        <w:spacing w:after="200" w:line="360" w:lineRule="auto"/>
        <w:ind w:firstLine="709"/>
        <w:contextualSpacing/>
        <w:jc w:val="center"/>
        <w:rPr>
          <w:rFonts w:ascii="Times New Roman" w:eastAsia="Times New Roman" w:hAnsi="Times New Roman" w:cs="Times New Roman"/>
          <w:b/>
          <w:sz w:val="28"/>
          <w:szCs w:val="28"/>
          <w:lang w:eastAsia="ru-RU"/>
        </w:rPr>
      </w:pPr>
    </w:p>
    <w:p w:rsidR="00871984"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По данным на 01.01.2024 г. в городе под опекой и попечительством находится 27 несовершеннолетних, и</w:t>
      </w:r>
      <w:r w:rsidR="00871984">
        <w:rPr>
          <w:rFonts w:ascii="Times New Roman" w:eastAsia="Calibri" w:hAnsi="Times New Roman" w:cs="Times New Roman"/>
          <w:sz w:val="28"/>
          <w:szCs w:val="28"/>
        </w:rPr>
        <w:t>з них 6 в трех приемных семьях.</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 xml:space="preserve">За </w:t>
      </w:r>
      <w:r w:rsidRPr="00761E06">
        <w:rPr>
          <w:rFonts w:ascii="Times New Roman" w:eastAsia="Calibri" w:hAnsi="Times New Roman" w:cs="Times New Roman"/>
          <w:bCs/>
          <w:sz w:val="28"/>
          <w:szCs w:val="28"/>
        </w:rPr>
        <w:t xml:space="preserve">2023 год </w:t>
      </w:r>
      <w:r w:rsidRPr="00761E06">
        <w:rPr>
          <w:rFonts w:ascii="Times New Roman" w:eastAsia="Calibri" w:hAnsi="Times New Roman" w:cs="Times New Roman"/>
          <w:sz w:val="28"/>
          <w:szCs w:val="28"/>
        </w:rPr>
        <w:t>было выявлено 16 детей, оставшихся без попечения родителей (за 2022 год – 10), из них 7 детей определены в детский дом, 8 передан под опеку, 1 находится под предварительной опекой.</w:t>
      </w:r>
      <w:proofErr w:type="gramEnd"/>
      <w:r w:rsidRPr="00761E06">
        <w:rPr>
          <w:rFonts w:ascii="Times New Roman" w:eastAsia="Calibri" w:hAnsi="Times New Roman" w:cs="Times New Roman"/>
          <w:sz w:val="28"/>
          <w:szCs w:val="28"/>
        </w:rPr>
        <w:t xml:space="preserve"> В отношении 5 детей проведена процедура отобрания по статье 77 Семейного кодекса РФ.</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течение 2023 года органом опеки  и попечительства: </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lastRenderedPageBreak/>
        <w:t>в судебном порядке 8 родителей были лишены родительских прав в отношении 8 детей, 8 родителей ограничены в правах в отношении 14 детей.</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t>осуществлялась защита прав детей в суде, подготовлено исковых заявлений и заключений в суд – 46, в т.ч.:</w:t>
      </w:r>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об определении места жительства – 4;</w:t>
      </w:r>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об участии в воспитании детей отдельно проживающих родителей – 1;</w:t>
      </w:r>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об общении с детьми бабушек, дедушек и других родственников – 4;</w:t>
      </w:r>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 лишении родительских прав – 22;</w:t>
      </w:r>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об ограничении в родительских правах – 5;</w:t>
      </w:r>
      <w:proofErr w:type="gramEnd"/>
      <w:r w:rsidR="00BF5F8C" w:rsidRPr="00761E06">
        <w:rPr>
          <w:rFonts w:ascii="Times New Roman" w:eastAsia="Calibri" w:hAnsi="Times New Roman" w:cs="Times New Roman"/>
          <w:sz w:val="28"/>
          <w:szCs w:val="28"/>
        </w:rPr>
        <w:t xml:space="preserve"> </w:t>
      </w:r>
      <w:r w:rsidRPr="00761E06">
        <w:rPr>
          <w:rFonts w:ascii="Times New Roman" w:eastAsia="Calibri" w:hAnsi="Times New Roman" w:cs="Times New Roman"/>
          <w:sz w:val="28"/>
          <w:szCs w:val="28"/>
        </w:rPr>
        <w:t>о защите других личных и неимущественных прав детей – 10.</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осуществлялся </w:t>
      </w:r>
      <w:proofErr w:type="gramStart"/>
      <w:r w:rsidRPr="00761E06">
        <w:rPr>
          <w:rFonts w:ascii="Times New Roman" w:eastAsia="Calibri" w:hAnsi="Times New Roman" w:cs="Times New Roman"/>
          <w:sz w:val="28"/>
          <w:szCs w:val="28"/>
        </w:rPr>
        <w:t>контроль за</w:t>
      </w:r>
      <w:proofErr w:type="gramEnd"/>
      <w:r w:rsidRPr="00761E06">
        <w:rPr>
          <w:rFonts w:ascii="Times New Roman" w:eastAsia="Calibri" w:hAnsi="Times New Roman" w:cs="Times New Roman"/>
          <w:sz w:val="28"/>
          <w:szCs w:val="28"/>
        </w:rPr>
        <w:t xml:space="preserve"> условиями жизни и воспитания подопечных, проведены обследования, составлены акты;</w:t>
      </w:r>
    </w:p>
    <w:p w:rsidR="00F061FA" w:rsidRPr="00761E06" w:rsidRDefault="00F061FA"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проверена сохранность закрепленных за детьми - сиротами и детьми, оставшихся без попечения родителей, жилых помещений;</w:t>
      </w:r>
    </w:p>
    <w:p w:rsidR="00761E06" w:rsidRPr="00761E06" w:rsidRDefault="00F061FA" w:rsidP="00761E06">
      <w:pPr>
        <w:widowControl w:val="0"/>
        <w:pBdr>
          <w:bottom w:val="single" w:sz="4" w:space="31" w:color="FFFFFF"/>
        </w:pBdr>
        <w:tabs>
          <w:tab w:val="left" w:pos="0"/>
        </w:tabs>
        <w:autoSpaceDE w:val="0"/>
        <w:spacing w:after="20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 течение года для детей-сирот и </w:t>
      </w:r>
      <w:proofErr w:type="gramStart"/>
      <w:r w:rsidRPr="00761E06">
        <w:rPr>
          <w:rFonts w:ascii="Times New Roman" w:eastAsia="Calibri" w:hAnsi="Times New Roman" w:cs="Times New Roman"/>
          <w:sz w:val="28"/>
          <w:szCs w:val="28"/>
        </w:rPr>
        <w:t>детей, оставшихся без попечения родителей предоставлено</w:t>
      </w:r>
      <w:proofErr w:type="gramEnd"/>
      <w:r w:rsidRPr="00761E06">
        <w:rPr>
          <w:rFonts w:ascii="Times New Roman" w:eastAsia="Calibri" w:hAnsi="Times New Roman" w:cs="Times New Roman"/>
          <w:sz w:val="28"/>
          <w:szCs w:val="28"/>
        </w:rPr>
        <w:t xml:space="preserve"> 5 квартир из 6.</w:t>
      </w:r>
    </w:p>
    <w:p w:rsidR="00761E06" w:rsidRPr="00761E06" w:rsidRDefault="00B126DE" w:rsidP="00761E06">
      <w:pPr>
        <w:widowControl w:val="0"/>
        <w:pBdr>
          <w:bottom w:val="single" w:sz="4" w:space="31" w:color="FFFFFF"/>
        </w:pBdr>
        <w:tabs>
          <w:tab w:val="left" w:pos="0"/>
        </w:tabs>
        <w:autoSpaceDE w:val="0"/>
        <w:spacing w:after="200" w:line="360" w:lineRule="auto"/>
        <w:ind w:firstLine="709"/>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Спорт, НКО, молодежь</w:t>
      </w:r>
    </w:p>
    <w:p w:rsidR="00761E06" w:rsidRPr="00761E06" w:rsidRDefault="00BA20EE" w:rsidP="00761E06">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На территории города работают 2 подведомственных учреждения, осуществляющих деятельность по предоставлению услуг юридическим и физическим лицам в сфере спортивной направленности, физкультурных и спортивных услуг, в том числе:</w:t>
      </w:r>
    </w:p>
    <w:p w:rsidR="001D2070" w:rsidRDefault="00BA20EE" w:rsidP="001D2070">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МБУ</w:t>
      </w:r>
      <w:r w:rsidR="00546DAC" w:rsidRPr="00761E06">
        <w:rPr>
          <w:rFonts w:ascii="Times New Roman" w:eastAsia="Times New Roman" w:hAnsi="Times New Roman" w:cs="Times New Roman"/>
          <w:sz w:val="28"/>
          <w:szCs w:val="28"/>
          <w:lang w:eastAsia="ru-RU"/>
        </w:rPr>
        <w:t xml:space="preserve"> </w:t>
      </w:r>
      <w:proofErr w:type="gramStart"/>
      <w:r w:rsidR="00546DAC" w:rsidRPr="00761E06">
        <w:rPr>
          <w:rFonts w:ascii="Times New Roman" w:eastAsia="Times New Roman" w:hAnsi="Times New Roman" w:cs="Times New Roman"/>
          <w:sz w:val="28"/>
          <w:szCs w:val="28"/>
          <w:lang w:eastAsia="ru-RU"/>
        </w:rPr>
        <w:t>ДО</w:t>
      </w:r>
      <w:proofErr w:type="gramEnd"/>
      <w:r w:rsidR="001D2070">
        <w:rPr>
          <w:rFonts w:ascii="Times New Roman" w:eastAsia="Times New Roman" w:hAnsi="Times New Roman" w:cs="Times New Roman"/>
          <w:sz w:val="28"/>
          <w:szCs w:val="28"/>
          <w:lang w:eastAsia="ru-RU"/>
        </w:rPr>
        <w:t xml:space="preserve"> </w:t>
      </w:r>
      <w:proofErr w:type="gramStart"/>
      <w:r w:rsidR="001D2070">
        <w:rPr>
          <w:rFonts w:ascii="Times New Roman" w:eastAsia="Times New Roman" w:hAnsi="Times New Roman" w:cs="Times New Roman"/>
          <w:sz w:val="28"/>
          <w:szCs w:val="28"/>
          <w:lang w:eastAsia="ru-RU"/>
        </w:rPr>
        <w:t>спортивная</w:t>
      </w:r>
      <w:proofErr w:type="gramEnd"/>
      <w:r w:rsidR="001D2070">
        <w:rPr>
          <w:rFonts w:ascii="Times New Roman" w:eastAsia="Times New Roman" w:hAnsi="Times New Roman" w:cs="Times New Roman"/>
          <w:sz w:val="28"/>
          <w:szCs w:val="28"/>
          <w:lang w:eastAsia="ru-RU"/>
        </w:rPr>
        <w:t xml:space="preserve"> школа г. Котельнича;</w:t>
      </w:r>
      <w:r w:rsidRPr="00761E06">
        <w:rPr>
          <w:rFonts w:ascii="Times New Roman" w:eastAsia="Times New Roman" w:hAnsi="Times New Roman" w:cs="Times New Roman"/>
          <w:sz w:val="28"/>
          <w:szCs w:val="28"/>
          <w:lang w:eastAsia="ru-RU"/>
        </w:rPr>
        <w:t xml:space="preserve"> </w:t>
      </w:r>
    </w:p>
    <w:p w:rsidR="001D2070" w:rsidRDefault="00BA20EE" w:rsidP="001D2070">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МБУ «Физкультурно-оздоровительный комплекс города Котельнича» (далее - ФОК);</w:t>
      </w:r>
    </w:p>
    <w:p w:rsidR="001D2070" w:rsidRDefault="00BA20EE" w:rsidP="001D2070">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а также некоммерческие организации: </w:t>
      </w:r>
    </w:p>
    <w:p w:rsidR="001D2070" w:rsidRDefault="00BA20EE" w:rsidP="001D2070">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спортивный клуб «Барс», «Спортклуб «К-43», «Спортивный клуб каратэ «Медведь», «Спортивный клуб «Искра»</w:t>
      </w:r>
      <w:r w:rsidR="00462A30" w:rsidRPr="00761E06">
        <w:rPr>
          <w:rFonts w:ascii="Times New Roman" w:eastAsia="Times New Roman" w:hAnsi="Times New Roman" w:cs="Times New Roman"/>
          <w:sz w:val="28"/>
          <w:szCs w:val="28"/>
          <w:lang w:eastAsia="ru-RU"/>
        </w:rPr>
        <w:t xml:space="preserve">, </w:t>
      </w:r>
    </w:p>
    <w:p w:rsidR="001D2070" w:rsidRDefault="00462A30" w:rsidP="001D2070">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Общественная организация ветеранов</w:t>
      </w:r>
      <w:r w:rsidR="005F75F9" w:rsidRPr="00761E06">
        <w:rPr>
          <w:rFonts w:ascii="Times New Roman" w:eastAsia="Times New Roman" w:hAnsi="Times New Roman" w:cs="Times New Roman"/>
          <w:sz w:val="28"/>
          <w:szCs w:val="28"/>
          <w:lang w:eastAsia="ru-RU"/>
        </w:rPr>
        <w:t xml:space="preserve"> -</w:t>
      </w:r>
      <w:r w:rsidRPr="00761E06">
        <w:rPr>
          <w:rFonts w:ascii="Times New Roman" w:eastAsia="Times New Roman" w:hAnsi="Times New Roman" w:cs="Times New Roman"/>
          <w:sz w:val="28"/>
          <w:szCs w:val="28"/>
          <w:lang w:eastAsia="ru-RU"/>
        </w:rPr>
        <w:t xml:space="preserve"> </w:t>
      </w:r>
      <w:r w:rsidR="005F75F9" w:rsidRPr="00761E06">
        <w:rPr>
          <w:rFonts w:ascii="Times New Roman" w:eastAsia="Times New Roman" w:hAnsi="Times New Roman" w:cs="Times New Roman"/>
          <w:sz w:val="28"/>
          <w:szCs w:val="28"/>
          <w:lang w:eastAsia="ru-RU"/>
        </w:rPr>
        <w:t>активно принимали участие в подготовке и проведении спортивно-массовых мероприятий, торжественных собраний, чествований заслуженных работников отрасли, встреч с начинающими спортсменами, воспитанниками спортивной школы, образовательных учреждений</w:t>
      </w:r>
      <w:r w:rsidRPr="00761E06">
        <w:rPr>
          <w:rFonts w:ascii="Times New Roman" w:eastAsia="Times New Roman" w:hAnsi="Times New Roman" w:cs="Times New Roman"/>
          <w:sz w:val="28"/>
          <w:szCs w:val="28"/>
          <w:lang w:eastAsia="ru-RU"/>
        </w:rPr>
        <w:t>.</w:t>
      </w:r>
    </w:p>
    <w:p w:rsidR="001D2070" w:rsidRDefault="009D3514"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proofErr w:type="gramStart"/>
      <w:r w:rsidRPr="00761E06">
        <w:rPr>
          <w:rFonts w:ascii="Times New Roman" w:eastAsia="Calibri" w:hAnsi="Times New Roman" w:cs="Times New Roman"/>
          <w:sz w:val="28"/>
          <w:szCs w:val="28"/>
        </w:rPr>
        <w:lastRenderedPageBreak/>
        <w:t xml:space="preserve">В рамках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в Кировской области" в рамках государственной программы Кировской области "Развитие физической культуры и спорта" заключены Соглашения с </w:t>
      </w:r>
      <w:proofErr w:type="spellStart"/>
      <w:r w:rsidRPr="00761E06">
        <w:rPr>
          <w:rFonts w:ascii="Times New Roman" w:eastAsia="Calibri" w:hAnsi="Times New Roman" w:cs="Times New Roman"/>
          <w:sz w:val="28"/>
          <w:szCs w:val="28"/>
        </w:rPr>
        <w:t>Минспорт</w:t>
      </w:r>
      <w:proofErr w:type="spellEnd"/>
      <w:r w:rsidRPr="00761E06">
        <w:rPr>
          <w:rFonts w:ascii="Times New Roman" w:eastAsia="Calibri" w:hAnsi="Times New Roman" w:cs="Times New Roman"/>
          <w:sz w:val="28"/>
          <w:szCs w:val="28"/>
        </w:rPr>
        <w:t>:</w:t>
      </w:r>
      <w:proofErr w:type="gramEnd"/>
    </w:p>
    <w:p w:rsidR="001D2070" w:rsidRDefault="009D3514"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 на сумму  1 006 161 (один миллион шесть тысяч сто шестьдесят один) рубль 62 копейки, предусмотренные на приобретение спортивного оборудования. Денежные средства освоены в полном объеме. </w:t>
      </w:r>
    </w:p>
    <w:p w:rsidR="001D2070" w:rsidRDefault="009D3514"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на сумму 750 000 (семьсот пятьдесят тысяч) рублей 00 копеек. Денежные средства,</w:t>
      </w:r>
      <w:r w:rsidRPr="00761E06">
        <w:rPr>
          <w:rFonts w:ascii="Times New Roman" w:eastAsia="Times New Roman" w:hAnsi="Times New Roman" w:cs="Times New Roman"/>
          <w:sz w:val="28"/>
          <w:szCs w:val="28"/>
          <w:lang w:eastAsia="ru-RU"/>
        </w:rPr>
        <w:t xml:space="preserve"> </w:t>
      </w:r>
      <w:r w:rsidRPr="00761E06">
        <w:rPr>
          <w:rFonts w:ascii="Times New Roman" w:eastAsia="Calibri" w:hAnsi="Times New Roman" w:cs="Times New Roman"/>
          <w:sz w:val="28"/>
          <w:szCs w:val="28"/>
        </w:rPr>
        <w:t>предусмотренные на приобретение спортивного оборудования и оплату проезда спортсменов, освоены</w:t>
      </w:r>
      <w:r w:rsidRPr="00761E06">
        <w:rPr>
          <w:rFonts w:ascii="Times New Roman" w:eastAsia="Times New Roman" w:hAnsi="Times New Roman" w:cs="Times New Roman"/>
          <w:sz w:val="28"/>
          <w:szCs w:val="28"/>
          <w:lang w:eastAsia="ru-RU"/>
        </w:rPr>
        <w:t xml:space="preserve"> </w:t>
      </w:r>
      <w:r w:rsidRPr="00761E06">
        <w:rPr>
          <w:rFonts w:ascii="Times New Roman" w:eastAsia="Calibri" w:hAnsi="Times New Roman" w:cs="Times New Roman"/>
          <w:sz w:val="28"/>
          <w:szCs w:val="28"/>
        </w:rPr>
        <w:t xml:space="preserve">в полном объеме. </w:t>
      </w:r>
    </w:p>
    <w:p w:rsidR="001D2070" w:rsidRDefault="009D3514" w:rsidP="001D2070">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на сумму 1 262 626 (один миллион двести шестьдесят две тысячи шестьсот двадцать шесть) рублей 27 копеек, предусмотренные на ремонт, освоены</w:t>
      </w:r>
      <w:r w:rsidRPr="00761E06">
        <w:rPr>
          <w:rFonts w:ascii="Times New Roman" w:eastAsia="Times New Roman" w:hAnsi="Times New Roman" w:cs="Times New Roman"/>
          <w:sz w:val="28"/>
          <w:szCs w:val="28"/>
          <w:lang w:eastAsia="ru-RU"/>
        </w:rPr>
        <w:t xml:space="preserve"> </w:t>
      </w:r>
      <w:r w:rsidRPr="00761E06">
        <w:rPr>
          <w:rFonts w:ascii="Times New Roman" w:eastAsia="Calibri" w:hAnsi="Times New Roman" w:cs="Times New Roman"/>
          <w:sz w:val="28"/>
          <w:szCs w:val="28"/>
        </w:rPr>
        <w:t xml:space="preserve">в полном объеме. </w:t>
      </w:r>
    </w:p>
    <w:p w:rsidR="00A54DB1" w:rsidRDefault="00A01549" w:rsidP="00A54DB1">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Город Котельнич участвовал в реализации мероприятия по обеспечению жильем молодых семей государственной программы Российской Федерации «Обеспечение доступными комфортным жильем и коммунальными услугами граждан Российской Федерации».</w:t>
      </w:r>
    </w:p>
    <w:p w:rsidR="00A54DB1" w:rsidRDefault="00C432DD" w:rsidP="00A54DB1">
      <w:pPr>
        <w:widowControl w:val="0"/>
        <w:pBdr>
          <w:bottom w:val="single" w:sz="4" w:space="31" w:color="FFFFFF"/>
        </w:pBdr>
        <w:tabs>
          <w:tab w:val="left" w:pos="0"/>
        </w:tabs>
        <w:autoSpaceDE w:val="0"/>
        <w:spacing w:after="0" w:line="360" w:lineRule="auto"/>
        <w:ind w:firstLine="709"/>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Культура</w:t>
      </w:r>
    </w:p>
    <w:p w:rsidR="00A54DB1" w:rsidRDefault="00C432DD" w:rsidP="00A54DB1">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План культурно-массовых мероприятий, посвященных Году народного искусства и нематериального культурного наследия народов России на территории города, исполнен. </w:t>
      </w:r>
    </w:p>
    <w:p w:rsidR="00A54DB1" w:rsidRDefault="00C432DD" w:rsidP="00A54DB1">
      <w:pPr>
        <w:widowControl w:val="0"/>
        <w:pBdr>
          <w:bottom w:val="single" w:sz="4" w:space="31" w:color="FFFFFF"/>
        </w:pBdr>
        <w:tabs>
          <w:tab w:val="left" w:pos="0"/>
        </w:tabs>
        <w:autoSpaceDE w:val="0"/>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Организована деятельность учреждений культуры в рамках муниципальной программы «Развитие культуры города Котельнича Кировской области» на 2022-2027 годы.</w:t>
      </w:r>
    </w:p>
    <w:p w:rsidR="009620B9" w:rsidRPr="00761E06" w:rsidRDefault="009620B9" w:rsidP="00A54DB1">
      <w:pPr>
        <w:widowControl w:val="0"/>
        <w:pBdr>
          <w:bottom w:val="single" w:sz="4" w:space="31" w:color="FFFFFF"/>
        </w:pBdr>
        <w:tabs>
          <w:tab w:val="left" w:pos="0"/>
        </w:tabs>
        <w:autoSpaceDE w:val="0"/>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Выполнены работы по сохранению объектов культурного наследия: обелиск воинам-рабочим </w:t>
      </w:r>
      <w:proofErr w:type="spellStart"/>
      <w:r w:rsidRPr="00761E06">
        <w:rPr>
          <w:rFonts w:ascii="Times New Roman" w:eastAsia="Calibri" w:hAnsi="Times New Roman" w:cs="Times New Roman"/>
          <w:sz w:val="28"/>
          <w:szCs w:val="28"/>
        </w:rPr>
        <w:t>ДОКа</w:t>
      </w:r>
      <w:proofErr w:type="spellEnd"/>
      <w:r w:rsidRPr="00761E06">
        <w:rPr>
          <w:rFonts w:ascii="Times New Roman" w:eastAsia="Calibri" w:hAnsi="Times New Roman" w:cs="Times New Roman"/>
          <w:sz w:val="28"/>
          <w:szCs w:val="28"/>
        </w:rPr>
        <w:t xml:space="preserve">, погибшим в годы Великой Отечественной войны (памятник воинам-землякам, погибшим в годы Великой Отечественной войны), ул. </w:t>
      </w:r>
      <w:proofErr w:type="gramStart"/>
      <w:r w:rsidRPr="00761E06">
        <w:rPr>
          <w:rFonts w:ascii="Times New Roman" w:eastAsia="Calibri" w:hAnsi="Times New Roman" w:cs="Times New Roman"/>
          <w:sz w:val="28"/>
          <w:szCs w:val="28"/>
        </w:rPr>
        <w:t>Советская</w:t>
      </w:r>
      <w:proofErr w:type="gramEnd"/>
      <w:r w:rsidRPr="00761E06">
        <w:rPr>
          <w:rFonts w:ascii="Times New Roman" w:eastAsia="Calibri" w:hAnsi="Times New Roman" w:cs="Times New Roman"/>
          <w:sz w:val="28"/>
          <w:szCs w:val="28"/>
        </w:rPr>
        <w:t>, 80</w:t>
      </w:r>
      <w:r w:rsidR="00761E06">
        <w:rPr>
          <w:rFonts w:ascii="Times New Roman" w:eastAsia="Calibri" w:hAnsi="Times New Roman" w:cs="Times New Roman"/>
          <w:sz w:val="28"/>
          <w:szCs w:val="28"/>
        </w:rPr>
        <w:t>.</w:t>
      </w:r>
    </w:p>
    <w:p w:rsidR="009620B9" w:rsidRPr="00761E06" w:rsidRDefault="009620B9" w:rsidP="00761E06">
      <w:pPr>
        <w:widowControl w:val="0"/>
        <w:suppressAutoHyphens/>
        <w:autoSpaceDE w:val="0"/>
        <w:spacing w:after="0" w:line="360" w:lineRule="auto"/>
        <w:ind w:firstLine="709"/>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lastRenderedPageBreak/>
        <w:t xml:space="preserve">Организована деятельность 17 клубных </w:t>
      </w:r>
      <w:r w:rsidRPr="00761E06">
        <w:rPr>
          <w:rFonts w:ascii="Times New Roman" w:eastAsia="Times New Roman" w:hAnsi="Times New Roman" w:cs="Times New Roman"/>
          <w:color w:val="000000"/>
          <w:sz w:val="28"/>
          <w:szCs w:val="28"/>
          <w:lang w:eastAsia="ar-SA"/>
        </w:rPr>
        <w:t xml:space="preserve">формирований  самодеятельного народного творчества. </w:t>
      </w:r>
      <w:r w:rsidRPr="00761E06">
        <w:rPr>
          <w:rFonts w:ascii="Times New Roman" w:eastAsia="Times New Roman" w:hAnsi="Times New Roman" w:cs="Times New Roman"/>
          <w:sz w:val="28"/>
          <w:szCs w:val="28"/>
          <w:lang w:eastAsia="ar-SA"/>
        </w:rPr>
        <w:t xml:space="preserve">Проведено 190 мероприятий. </w:t>
      </w:r>
    </w:p>
    <w:p w:rsidR="009620B9" w:rsidRPr="00761E06" w:rsidRDefault="009620B9" w:rsidP="00761E0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t>Выполнены работы по организации и проведению 5 культурно-массовых мероприятий.</w:t>
      </w:r>
    </w:p>
    <w:p w:rsidR="009620B9" w:rsidRPr="00761E06" w:rsidRDefault="009620B9" w:rsidP="00761E06">
      <w:pPr>
        <w:widowControl w:val="0"/>
        <w:suppressAutoHyphens/>
        <w:autoSpaceDE w:val="0"/>
        <w:spacing w:after="0" w:line="360" w:lineRule="auto"/>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t>Участие творческих коллективов  во всероссийских, межрегиональных, областных конкурсах и фестивалях</w:t>
      </w:r>
      <w:r w:rsidR="00761E06">
        <w:rPr>
          <w:rFonts w:ascii="Times New Roman" w:eastAsia="Times New Roman" w:hAnsi="Times New Roman" w:cs="Times New Roman"/>
          <w:sz w:val="28"/>
          <w:szCs w:val="28"/>
          <w:lang w:eastAsia="ar-SA"/>
        </w:rPr>
        <w:t>.</w:t>
      </w:r>
    </w:p>
    <w:p w:rsidR="009620B9" w:rsidRPr="00761E06" w:rsidRDefault="009620B9" w:rsidP="00761E06">
      <w:pPr>
        <w:tabs>
          <w:tab w:val="left" w:pos="6555"/>
        </w:tabs>
        <w:suppressAutoHyphens/>
        <w:spacing w:after="0" w:line="360" w:lineRule="auto"/>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t>МБУ «Котельнич</w:t>
      </w:r>
      <w:r w:rsidRPr="00761E06">
        <w:rPr>
          <w:rFonts w:ascii="Times New Roman" w:eastAsia="Times New Roman" w:hAnsi="Times New Roman" w:cs="Times New Roman"/>
          <w:spacing w:val="-20"/>
          <w:sz w:val="28"/>
          <w:szCs w:val="28"/>
          <w:lang w:eastAsia="ar-SA"/>
        </w:rPr>
        <w:t xml:space="preserve">ский </w:t>
      </w:r>
      <w:r w:rsidRPr="00761E06">
        <w:rPr>
          <w:rFonts w:ascii="Times New Roman" w:eastAsia="Times New Roman" w:hAnsi="Times New Roman" w:cs="Times New Roman"/>
          <w:sz w:val="28"/>
          <w:szCs w:val="28"/>
          <w:lang w:eastAsia="ar-SA"/>
        </w:rPr>
        <w:t>краеведческий музей» Создано 15 выставок.</w:t>
      </w:r>
      <w:r w:rsidR="001D2070">
        <w:rPr>
          <w:rFonts w:ascii="Times New Roman" w:eastAsia="Times New Roman" w:hAnsi="Times New Roman" w:cs="Times New Roman"/>
          <w:sz w:val="28"/>
          <w:szCs w:val="28"/>
          <w:lang w:eastAsia="ar-SA"/>
        </w:rPr>
        <w:t xml:space="preserve"> </w:t>
      </w:r>
      <w:r w:rsidRPr="00761E06">
        <w:rPr>
          <w:rFonts w:ascii="Times New Roman" w:eastAsia="Times New Roman" w:hAnsi="Times New Roman" w:cs="Times New Roman"/>
          <w:sz w:val="28"/>
          <w:szCs w:val="28"/>
          <w:lang w:eastAsia="ar-SA"/>
        </w:rPr>
        <w:t xml:space="preserve">Количество предметов фонда музея- до 19811 </w:t>
      </w:r>
      <w:proofErr w:type="spellStart"/>
      <w:r w:rsidRPr="00761E06">
        <w:rPr>
          <w:rFonts w:ascii="Times New Roman" w:eastAsia="Times New Roman" w:hAnsi="Times New Roman" w:cs="Times New Roman"/>
          <w:sz w:val="28"/>
          <w:szCs w:val="28"/>
          <w:lang w:eastAsia="ar-SA"/>
        </w:rPr>
        <w:t>едн</w:t>
      </w:r>
      <w:proofErr w:type="spellEnd"/>
      <w:r w:rsidRPr="00761E06">
        <w:rPr>
          <w:rFonts w:ascii="Times New Roman" w:eastAsia="Times New Roman" w:hAnsi="Times New Roman" w:cs="Times New Roman"/>
          <w:sz w:val="28"/>
          <w:szCs w:val="28"/>
          <w:lang w:eastAsia="ar-SA"/>
        </w:rPr>
        <w:t>. Число посещений музея- 4305чел</w:t>
      </w:r>
    </w:p>
    <w:p w:rsidR="001D2070" w:rsidRDefault="009620B9" w:rsidP="001D2070">
      <w:pPr>
        <w:spacing w:after="0" w:line="360" w:lineRule="auto"/>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t xml:space="preserve">МБУК «Городские библиотеки» Число посещений библиотек в стационарных условиях- </w:t>
      </w:r>
      <w:r w:rsidRPr="00761E06">
        <w:rPr>
          <w:rFonts w:ascii="Times New Roman" w:eastAsia="Times New Roman" w:hAnsi="Times New Roman" w:cs="Times New Roman"/>
          <w:color w:val="000000"/>
          <w:sz w:val="28"/>
          <w:szCs w:val="28"/>
          <w:lang w:eastAsia="ar-SA"/>
        </w:rPr>
        <w:t xml:space="preserve"> 80392чел. </w:t>
      </w:r>
      <w:r w:rsidRPr="00761E06">
        <w:rPr>
          <w:rFonts w:ascii="Times New Roman" w:eastAsia="Times New Roman" w:hAnsi="Times New Roman" w:cs="Times New Roman"/>
          <w:sz w:val="28"/>
          <w:szCs w:val="28"/>
          <w:lang w:eastAsia="ar-SA"/>
        </w:rPr>
        <w:t>Число посещений библиотек через сеть Интернет- 11559 .</w:t>
      </w:r>
    </w:p>
    <w:p w:rsidR="009620B9" w:rsidRPr="00761E06" w:rsidRDefault="009620B9" w:rsidP="00761E06">
      <w:pPr>
        <w:spacing w:line="360" w:lineRule="auto"/>
        <w:jc w:val="both"/>
        <w:rPr>
          <w:rFonts w:ascii="Times New Roman" w:eastAsia="Times New Roman" w:hAnsi="Times New Roman" w:cs="Times New Roman"/>
          <w:sz w:val="28"/>
          <w:szCs w:val="28"/>
          <w:lang w:eastAsia="ar-SA"/>
        </w:rPr>
      </w:pPr>
      <w:r w:rsidRPr="00761E06">
        <w:rPr>
          <w:rFonts w:ascii="Times New Roman" w:eastAsia="Times New Roman" w:hAnsi="Times New Roman" w:cs="Times New Roman"/>
          <w:sz w:val="28"/>
          <w:szCs w:val="28"/>
          <w:lang w:eastAsia="ar-SA"/>
        </w:rPr>
        <w:t>МКУ «Архив города Котельнича» Предоставле</w:t>
      </w:r>
      <w:r w:rsidRPr="00761E06">
        <w:rPr>
          <w:rFonts w:ascii="Times New Roman" w:eastAsia="Times New Roman" w:hAnsi="Times New Roman" w:cs="Times New Roman"/>
          <w:spacing w:val="-20"/>
          <w:sz w:val="28"/>
          <w:szCs w:val="28"/>
          <w:lang w:eastAsia="ar-SA"/>
        </w:rPr>
        <w:t xml:space="preserve">ние </w:t>
      </w:r>
      <w:r w:rsidRPr="00761E06">
        <w:rPr>
          <w:rFonts w:ascii="Times New Roman" w:eastAsia="Times New Roman" w:hAnsi="Times New Roman" w:cs="Times New Roman"/>
          <w:sz w:val="28"/>
          <w:szCs w:val="28"/>
          <w:lang w:eastAsia="ar-SA"/>
        </w:rPr>
        <w:t>услуг –976 человек.  На хранении дел (документов) – 49 290 ед.</w:t>
      </w:r>
    </w:p>
    <w:p w:rsidR="007065E3" w:rsidRPr="00761E06" w:rsidRDefault="007065E3" w:rsidP="00761E06">
      <w:pPr>
        <w:widowControl w:val="0"/>
        <w:suppressAutoHyphens/>
        <w:autoSpaceDE w:val="0"/>
        <w:spacing w:after="0" w:line="360" w:lineRule="auto"/>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ar-SA"/>
        </w:rPr>
        <w:t>Подготовлен расчет пожарного риска для здания (помещений) МБУ «Котельничский краеведческий музей», расположенного по адресу</w:t>
      </w:r>
      <w:proofErr w:type="gramStart"/>
      <w:r w:rsidRPr="00761E06">
        <w:rPr>
          <w:rFonts w:ascii="Times New Roman" w:eastAsia="Times New Roman" w:hAnsi="Times New Roman" w:cs="Times New Roman"/>
          <w:sz w:val="28"/>
          <w:szCs w:val="28"/>
          <w:lang w:eastAsia="ar-SA"/>
        </w:rPr>
        <w:t xml:space="preserve"> :</w:t>
      </w:r>
      <w:proofErr w:type="gramEnd"/>
      <w:r w:rsidRPr="00761E06">
        <w:rPr>
          <w:rFonts w:ascii="Times New Roman" w:eastAsia="Times New Roman" w:hAnsi="Times New Roman" w:cs="Times New Roman"/>
          <w:sz w:val="28"/>
          <w:szCs w:val="28"/>
          <w:lang w:eastAsia="ar-SA"/>
        </w:rPr>
        <w:t xml:space="preserve"> Кировская область, </w:t>
      </w:r>
      <w:proofErr w:type="gramStart"/>
      <w:r w:rsidRPr="00761E06">
        <w:rPr>
          <w:rFonts w:ascii="Times New Roman" w:eastAsia="Times New Roman" w:hAnsi="Times New Roman" w:cs="Times New Roman"/>
          <w:sz w:val="28"/>
          <w:szCs w:val="28"/>
          <w:lang w:eastAsia="ar-SA"/>
        </w:rPr>
        <w:t>г</w:t>
      </w:r>
      <w:proofErr w:type="gramEnd"/>
      <w:r w:rsidRPr="00761E06">
        <w:rPr>
          <w:rFonts w:ascii="Times New Roman" w:eastAsia="Times New Roman" w:hAnsi="Times New Roman" w:cs="Times New Roman"/>
          <w:sz w:val="28"/>
          <w:szCs w:val="28"/>
          <w:lang w:eastAsia="ar-SA"/>
        </w:rPr>
        <w:t>. Котельнич, ул. Ленина, д. 3</w:t>
      </w:r>
      <w:r w:rsidR="00761E06">
        <w:rPr>
          <w:rFonts w:ascii="Times New Roman" w:eastAsia="Times New Roman" w:hAnsi="Times New Roman" w:cs="Times New Roman"/>
          <w:sz w:val="28"/>
          <w:szCs w:val="28"/>
          <w:lang w:eastAsia="ar-SA"/>
        </w:rPr>
        <w:t>.</w:t>
      </w:r>
    </w:p>
    <w:p w:rsidR="00C432DD" w:rsidRPr="00761E06" w:rsidRDefault="00C432DD"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Исполнение муниципальной программы составило </w:t>
      </w:r>
      <w:r w:rsidR="009620B9" w:rsidRPr="00761E06">
        <w:rPr>
          <w:rFonts w:ascii="Times New Roman" w:eastAsia="Times New Roman" w:hAnsi="Times New Roman" w:cs="Times New Roman"/>
          <w:sz w:val="28"/>
          <w:szCs w:val="28"/>
          <w:lang w:eastAsia="ru-RU"/>
        </w:rPr>
        <w:t>44 885,6 тыс. рублей или 99,4</w:t>
      </w:r>
      <w:r w:rsidRPr="00761E06">
        <w:rPr>
          <w:rFonts w:ascii="Times New Roman" w:eastAsia="Times New Roman" w:hAnsi="Times New Roman" w:cs="Times New Roman"/>
          <w:sz w:val="28"/>
          <w:szCs w:val="28"/>
          <w:lang w:eastAsia="ru-RU"/>
        </w:rPr>
        <w:t xml:space="preserve"> %. </w:t>
      </w:r>
    </w:p>
    <w:p w:rsidR="00C432DD" w:rsidRPr="00761E06" w:rsidRDefault="00C86115" w:rsidP="00761E06">
      <w:pPr>
        <w:spacing w:after="0" w:line="360" w:lineRule="auto"/>
        <w:ind w:firstLine="567"/>
        <w:jc w:val="center"/>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Архитектура</w:t>
      </w:r>
    </w:p>
    <w:p w:rsidR="00EF398C" w:rsidRPr="00761E06" w:rsidRDefault="00EF398C"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За отчетный период отделом архитектуры и строительства по обращениям граждан оказано 131 муниципальная услуга, в том числе в электронном виде – 61, через МФЦ – 8</w:t>
      </w:r>
    </w:p>
    <w:p w:rsidR="00662142" w:rsidRPr="00761E06" w:rsidRDefault="0066214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Ввод жилья за 2023 год в эксплуатацию составил 298,2 кв. метров – 2 ОИЖС. </w:t>
      </w:r>
    </w:p>
    <w:p w:rsidR="00662142" w:rsidRPr="00761E06" w:rsidRDefault="00662142"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Ведется мониторинг ввода ОИЖС по так называемой «Дачной амнистии», т.е. регистрация объектов в Росреестр без обращения в администрацию города. За 2023 год зарегистрировано 20 ОИЖС (в т.ч. 1 реконструкция) – общей площадью 2894,3 кв. метров.</w:t>
      </w:r>
    </w:p>
    <w:p w:rsidR="00662142" w:rsidRPr="00761E06" w:rsidRDefault="00662142"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Calibri" w:hAnsi="Times New Roman" w:cs="Times New Roman"/>
          <w:sz w:val="28"/>
          <w:szCs w:val="28"/>
        </w:rPr>
        <w:t>Проводилась работа с подрядчиком по подготовке</w:t>
      </w:r>
      <w:r w:rsidRPr="00761E06">
        <w:rPr>
          <w:rFonts w:ascii="Times New Roman" w:eastAsia="Times New Roman" w:hAnsi="Times New Roman" w:cs="Times New Roman"/>
          <w:sz w:val="28"/>
          <w:szCs w:val="28"/>
          <w:lang w:eastAsia="ru-RU"/>
        </w:rPr>
        <w:t xml:space="preserve"> генерального плана города Котельнича Кировской области, осуществлялся сбор и передача </w:t>
      </w:r>
      <w:r w:rsidRPr="00761E06">
        <w:rPr>
          <w:rFonts w:ascii="Times New Roman" w:eastAsia="Times New Roman" w:hAnsi="Times New Roman" w:cs="Times New Roman"/>
          <w:sz w:val="28"/>
          <w:szCs w:val="28"/>
          <w:lang w:eastAsia="ru-RU"/>
        </w:rPr>
        <w:lastRenderedPageBreak/>
        <w:t>данных. Создана рабочая группа, велась работа по оценке представляемых документов и подготовка замечаний для устранения. Срок исполнения муниципального контракта - декабрь 2024 года.</w:t>
      </w:r>
    </w:p>
    <w:p w:rsidR="00662142" w:rsidRPr="00761E06" w:rsidRDefault="00662142"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На откорректированную сметную документацию на строительство здания Спортивного центра стадиона получено положительное заключение госэкспертизы. Направлены документы в Правительство области для финансирования мероприятия в 2024 году.</w:t>
      </w:r>
    </w:p>
    <w:p w:rsidR="00662142" w:rsidRPr="00761E06" w:rsidRDefault="00662142"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 xml:space="preserve">Велась работа с подрядчиком по строительству здания для общеобразовательной школы на 461 учащегося по ул. Школьная, 16, </w:t>
      </w:r>
      <w:proofErr w:type="spellStart"/>
      <w:r w:rsidRPr="00761E06">
        <w:rPr>
          <w:rFonts w:ascii="Times New Roman" w:eastAsia="Calibri" w:hAnsi="Times New Roman" w:cs="Times New Roman"/>
          <w:sz w:val="28"/>
          <w:szCs w:val="28"/>
        </w:rPr>
        <w:t>предпроектные</w:t>
      </w:r>
      <w:proofErr w:type="spellEnd"/>
      <w:r w:rsidRPr="00761E06">
        <w:rPr>
          <w:rFonts w:ascii="Times New Roman" w:eastAsia="Calibri" w:hAnsi="Times New Roman" w:cs="Times New Roman"/>
          <w:sz w:val="28"/>
          <w:szCs w:val="28"/>
        </w:rPr>
        <w:t xml:space="preserve"> работы и проектные работы, сопровождение проектной документации </w:t>
      </w:r>
      <w:proofErr w:type="spellStart"/>
      <w:r w:rsidRPr="00761E06">
        <w:rPr>
          <w:rFonts w:ascii="Times New Roman" w:eastAsia="Calibri" w:hAnsi="Times New Roman" w:cs="Times New Roman"/>
          <w:sz w:val="28"/>
          <w:szCs w:val="28"/>
        </w:rPr>
        <w:t>госэкспертизой</w:t>
      </w:r>
      <w:proofErr w:type="spellEnd"/>
      <w:r w:rsidRPr="00761E06">
        <w:rPr>
          <w:rFonts w:ascii="Times New Roman" w:eastAsia="Calibri" w:hAnsi="Times New Roman" w:cs="Times New Roman"/>
          <w:sz w:val="28"/>
          <w:szCs w:val="28"/>
        </w:rPr>
        <w:t>, согласование проектных решений и исправление замечаний госэкспертизы.</w:t>
      </w:r>
    </w:p>
    <w:p w:rsidR="00662142" w:rsidRPr="00761E06" w:rsidRDefault="00662142" w:rsidP="00761E06">
      <w:pPr>
        <w:spacing w:after="0" w:line="360" w:lineRule="auto"/>
        <w:ind w:firstLine="709"/>
        <w:jc w:val="both"/>
        <w:rPr>
          <w:rFonts w:ascii="Times New Roman" w:eastAsia="Calibri" w:hAnsi="Times New Roman" w:cs="Times New Roman"/>
          <w:sz w:val="28"/>
          <w:szCs w:val="28"/>
        </w:rPr>
      </w:pPr>
      <w:r w:rsidRPr="00761E06">
        <w:rPr>
          <w:rFonts w:ascii="Times New Roman" w:eastAsia="Calibri" w:hAnsi="Times New Roman" w:cs="Times New Roman"/>
          <w:sz w:val="28"/>
          <w:szCs w:val="28"/>
        </w:rPr>
        <w:t>Подготовлена и направлена заявка по благоустройству общественной территории «Парк «Перемена» в районе ул. Школьной, 16 для участия во всероссийском конкурсе «Малые города и исторические поселения», заявка не прошла конкурсный отбор, получены замечания от экспертов.</w:t>
      </w:r>
    </w:p>
    <w:p w:rsidR="00761E06" w:rsidRDefault="00761E06" w:rsidP="00761E06">
      <w:pPr>
        <w:spacing w:after="0" w:line="360" w:lineRule="auto"/>
        <w:ind w:firstLine="567"/>
        <w:jc w:val="center"/>
        <w:rPr>
          <w:rFonts w:ascii="Times New Roman" w:eastAsia="Times New Roman" w:hAnsi="Times New Roman" w:cs="Times New Roman"/>
          <w:b/>
          <w:bCs/>
          <w:sz w:val="28"/>
          <w:szCs w:val="28"/>
          <w:lang w:eastAsia="ru-RU"/>
        </w:rPr>
      </w:pPr>
    </w:p>
    <w:p w:rsidR="004F409D" w:rsidRPr="00761E06" w:rsidRDefault="00372B08" w:rsidP="00761E06">
      <w:pPr>
        <w:spacing w:after="0" w:line="360" w:lineRule="auto"/>
        <w:ind w:firstLine="567"/>
        <w:jc w:val="center"/>
        <w:rPr>
          <w:rFonts w:ascii="Times New Roman" w:eastAsia="Times New Roman" w:hAnsi="Times New Roman" w:cs="Times New Roman"/>
          <w:b/>
          <w:bCs/>
          <w:sz w:val="28"/>
          <w:szCs w:val="28"/>
          <w:lang w:eastAsia="ru-RU"/>
        </w:rPr>
      </w:pPr>
      <w:r w:rsidRPr="00761E06">
        <w:rPr>
          <w:rFonts w:ascii="Times New Roman" w:eastAsia="Times New Roman" w:hAnsi="Times New Roman" w:cs="Times New Roman"/>
          <w:b/>
          <w:bCs/>
          <w:sz w:val="28"/>
          <w:szCs w:val="28"/>
          <w:lang w:eastAsia="ru-RU"/>
        </w:rPr>
        <w:t>Правовые вопросы</w:t>
      </w:r>
    </w:p>
    <w:p w:rsidR="00F061FA" w:rsidRPr="00761E06" w:rsidRDefault="00F061FA" w:rsidP="00761E06">
      <w:pPr>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Муниципальные правовые акты администрации города:</w:t>
      </w:r>
    </w:p>
    <w:p w:rsidR="00F061FA" w:rsidRPr="00761E06" w:rsidRDefault="00F061FA" w:rsidP="00761E06">
      <w:pPr>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gramStart"/>
      <w:r w:rsidRPr="00761E06">
        <w:rPr>
          <w:rFonts w:ascii="Times New Roman" w:eastAsia="Times New Roman" w:hAnsi="Times New Roman" w:cs="Times New Roman"/>
          <w:sz w:val="28"/>
          <w:szCs w:val="28"/>
          <w:lang w:eastAsia="ru-RU"/>
        </w:rPr>
        <w:t>За 2023 год зарегистрировано и включено в реестр 1248 правовых акта администрации города и главы города Размещены на официальном сайте муниципального образования городской округ город Котельнич Кировской области http://kotelnich-omv.ru/ муниципальные правовые акты администрации города и главы города – 267.</w:t>
      </w:r>
      <w:proofErr w:type="gramEnd"/>
      <w:r w:rsidRPr="00761E06">
        <w:rPr>
          <w:rFonts w:ascii="Times New Roman" w:eastAsia="Times New Roman" w:hAnsi="Times New Roman" w:cs="Times New Roman"/>
          <w:sz w:val="28"/>
          <w:szCs w:val="28"/>
          <w:lang w:eastAsia="ru-RU"/>
        </w:rPr>
        <w:t xml:space="preserve"> Проведена правовая и антикоррупционная экспертиза 1000 проектов правовых актов администрации города и 63 правовых акта главы города. </w:t>
      </w:r>
    </w:p>
    <w:p w:rsidR="00F061FA" w:rsidRPr="00761E06" w:rsidRDefault="00F061FA" w:rsidP="00761E06">
      <w:pPr>
        <w:spacing w:after="0" w:line="360" w:lineRule="auto"/>
        <w:ind w:firstLine="567"/>
        <w:jc w:val="both"/>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Претензионно-исковая работа:</w:t>
      </w:r>
    </w:p>
    <w:p w:rsidR="00F061FA" w:rsidRPr="00761E06" w:rsidRDefault="00F061FA"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За 2023 год администрация города Котельнича выступала в качестве истца-1, ответчика-63, третьих лиц-9, заинтересованных лиц-5.</w:t>
      </w:r>
    </w:p>
    <w:p w:rsidR="003B4C7D" w:rsidRPr="00761E06" w:rsidRDefault="003B4C7D" w:rsidP="00761E06">
      <w:pPr>
        <w:spacing w:after="0" w:line="360" w:lineRule="auto"/>
        <w:ind w:firstLine="708"/>
        <w:rPr>
          <w:rFonts w:ascii="Times New Roman" w:eastAsia="Times New Roman" w:hAnsi="Times New Roman" w:cs="Times New Roman"/>
          <w:b/>
          <w:color w:val="000000"/>
          <w:sz w:val="28"/>
          <w:szCs w:val="28"/>
          <w:lang w:eastAsia="ru-RU"/>
        </w:rPr>
      </w:pPr>
      <w:r w:rsidRPr="00761E06">
        <w:rPr>
          <w:rFonts w:ascii="Times New Roman" w:eastAsia="Times New Roman" w:hAnsi="Times New Roman" w:cs="Times New Roman"/>
          <w:b/>
          <w:color w:val="000000"/>
          <w:sz w:val="28"/>
          <w:szCs w:val="28"/>
          <w:lang w:eastAsia="ru-RU"/>
        </w:rPr>
        <w:t>Работа административной комиссии:</w:t>
      </w:r>
    </w:p>
    <w:p w:rsidR="003B4C7D" w:rsidRPr="00761E06" w:rsidRDefault="003B4C7D" w:rsidP="00761E06">
      <w:pPr>
        <w:spacing w:after="0" w:line="360" w:lineRule="auto"/>
        <w:ind w:firstLine="709"/>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lastRenderedPageBreak/>
        <w:t xml:space="preserve">За 12 месяцев 2023 года проведено 7 заседаний административной комиссии, на которых было рассмотрено </w:t>
      </w:r>
      <w:r w:rsidRPr="00761E06">
        <w:rPr>
          <w:rFonts w:ascii="Times New Roman" w:eastAsia="Times New Roman" w:hAnsi="Times New Roman" w:cs="Times New Roman"/>
          <w:b/>
          <w:color w:val="000000"/>
          <w:sz w:val="28"/>
          <w:szCs w:val="28"/>
          <w:lang w:eastAsia="ru-RU"/>
        </w:rPr>
        <w:t>15</w:t>
      </w:r>
      <w:r w:rsidRPr="00761E06">
        <w:rPr>
          <w:rFonts w:ascii="Times New Roman" w:eastAsia="Times New Roman" w:hAnsi="Times New Roman" w:cs="Times New Roman"/>
          <w:color w:val="000000"/>
          <w:sz w:val="28"/>
          <w:szCs w:val="28"/>
          <w:lang w:eastAsia="ru-RU"/>
        </w:rPr>
        <w:t xml:space="preserve"> дел об административных правонарушениях по ч. 1 ст. 3.1 Закона Кировской области от 04.12.2007 № 200-ЗО «Об административной ответственности в Кировской области». По результатам рассмотрения дел об административных правонарушениях </w:t>
      </w:r>
      <w:r w:rsidRPr="00761E06">
        <w:rPr>
          <w:rFonts w:ascii="Times New Roman" w:eastAsia="Times New Roman" w:hAnsi="Times New Roman" w:cs="Times New Roman"/>
          <w:b/>
          <w:color w:val="000000"/>
          <w:sz w:val="28"/>
          <w:szCs w:val="28"/>
          <w:lang w:eastAsia="ru-RU"/>
        </w:rPr>
        <w:t xml:space="preserve">8 </w:t>
      </w:r>
      <w:r w:rsidRPr="00761E06">
        <w:rPr>
          <w:rFonts w:ascii="Times New Roman" w:eastAsia="Times New Roman" w:hAnsi="Times New Roman" w:cs="Times New Roman"/>
          <w:color w:val="000000"/>
          <w:sz w:val="28"/>
          <w:szCs w:val="28"/>
          <w:lang w:eastAsia="ru-RU"/>
        </w:rPr>
        <w:t xml:space="preserve">человек привлечены к административной ответственности, они подвергнуты административному наказанию в виде предупреждения. По </w:t>
      </w:r>
      <w:r w:rsidRPr="00761E06">
        <w:rPr>
          <w:rFonts w:ascii="Times New Roman" w:eastAsia="Times New Roman" w:hAnsi="Times New Roman" w:cs="Times New Roman"/>
          <w:b/>
          <w:color w:val="000000"/>
          <w:sz w:val="28"/>
          <w:szCs w:val="28"/>
          <w:lang w:eastAsia="ru-RU"/>
        </w:rPr>
        <w:t>4</w:t>
      </w:r>
      <w:r w:rsidRPr="00761E06">
        <w:rPr>
          <w:rFonts w:ascii="Times New Roman" w:eastAsia="Times New Roman" w:hAnsi="Times New Roman" w:cs="Times New Roman"/>
          <w:color w:val="000000"/>
          <w:sz w:val="28"/>
          <w:szCs w:val="28"/>
          <w:lang w:eastAsia="ru-RU"/>
        </w:rPr>
        <w:t xml:space="preserve"> делам об административных правонарушениях прекращены за истечением срока привлечения к административной ответственности. </w:t>
      </w:r>
      <w:proofErr w:type="gramStart"/>
      <w:r w:rsidRPr="00761E06">
        <w:rPr>
          <w:rFonts w:ascii="Times New Roman" w:eastAsia="Times New Roman" w:hAnsi="Times New Roman" w:cs="Times New Roman"/>
          <w:color w:val="000000"/>
          <w:sz w:val="28"/>
          <w:szCs w:val="28"/>
          <w:lang w:eastAsia="ru-RU"/>
        </w:rPr>
        <w:t xml:space="preserve">Вынесено </w:t>
      </w:r>
      <w:r w:rsidRPr="00761E06">
        <w:rPr>
          <w:rFonts w:ascii="Times New Roman" w:eastAsia="Times New Roman" w:hAnsi="Times New Roman" w:cs="Times New Roman"/>
          <w:b/>
          <w:color w:val="000000"/>
          <w:sz w:val="28"/>
          <w:szCs w:val="28"/>
          <w:lang w:eastAsia="ru-RU"/>
        </w:rPr>
        <w:t>1</w:t>
      </w:r>
      <w:r w:rsidRPr="00761E06">
        <w:rPr>
          <w:rFonts w:ascii="Times New Roman" w:eastAsia="Times New Roman" w:hAnsi="Times New Roman" w:cs="Times New Roman"/>
          <w:color w:val="000000"/>
          <w:sz w:val="28"/>
          <w:szCs w:val="28"/>
          <w:lang w:eastAsia="ru-RU"/>
        </w:rPr>
        <w:t xml:space="preserve"> постановление о прекращении производства по делу об административном правонарушении, </w:t>
      </w:r>
      <w:r w:rsidRPr="00761E06">
        <w:rPr>
          <w:rFonts w:ascii="Times New Roman" w:eastAsia="Times New Roman" w:hAnsi="Times New Roman" w:cs="Times New Roman"/>
          <w:b/>
          <w:color w:val="000000"/>
          <w:sz w:val="28"/>
          <w:szCs w:val="28"/>
          <w:lang w:eastAsia="ru-RU"/>
        </w:rPr>
        <w:t xml:space="preserve">1 </w:t>
      </w:r>
      <w:r w:rsidRPr="00761E06">
        <w:rPr>
          <w:rFonts w:ascii="Times New Roman" w:eastAsia="Times New Roman" w:hAnsi="Times New Roman" w:cs="Times New Roman"/>
          <w:color w:val="000000"/>
          <w:sz w:val="28"/>
          <w:szCs w:val="28"/>
          <w:lang w:eastAsia="ru-RU"/>
        </w:rPr>
        <w:t xml:space="preserve">определение об отказе в возбуждении дела об административном правонарушению. </w:t>
      </w:r>
      <w:proofErr w:type="gramEnd"/>
    </w:p>
    <w:p w:rsidR="003B4C7D" w:rsidRPr="00761E06" w:rsidRDefault="003B4C7D" w:rsidP="00761E06">
      <w:pPr>
        <w:spacing w:after="0" w:line="360" w:lineRule="auto"/>
        <w:ind w:firstLine="709"/>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Вынесено </w:t>
      </w:r>
      <w:r w:rsidRPr="00761E06">
        <w:rPr>
          <w:rFonts w:ascii="Times New Roman" w:eastAsia="Times New Roman" w:hAnsi="Times New Roman" w:cs="Times New Roman"/>
          <w:b/>
          <w:color w:val="000000"/>
          <w:sz w:val="28"/>
          <w:szCs w:val="28"/>
          <w:lang w:eastAsia="ru-RU"/>
        </w:rPr>
        <w:t xml:space="preserve">8 </w:t>
      </w:r>
      <w:r w:rsidRPr="00761E06">
        <w:rPr>
          <w:rFonts w:ascii="Times New Roman" w:eastAsia="Times New Roman" w:hAnsi="Times New Roman" w:cs="Times New Roman"/>
          <w:color w:val="000000"/>
          <w:sz w:val="28"/>
          <w:szCs w:val="28"/>
          <w:lang w:eastAsia="ru-RU"/>
        </w:rPr>
        <w:t xml:space="preserve">определений о возвращении протокола об административном правонарушении и других материалов в МО МВД России «Котельничский». Всего на рассмотрение административной комиссии поступило </w:t>
      </w:r>
      <w:r w:rsidRPr="00761E06">
        <w:rPr>
          <w:rFonts w:ascii="Times New Roman" w:eastAsia="Times New Roman" w:hAnsi="Times New Roman" w:cs="Times New Roman"/>
          <w:b/>
          <w:color w:val="000000"/>
          <w:sz w:val="28"/>
          <w:szCs w:val="28"/>
          <w:lang w:eastAsia="ru-RU"/>
        </w:rPr>
        <w:t>22</w:t>
      </w:r>
      <w:r w:rsidRPr="00761E06">
        <w:rPr>
          <w:rFonts w:ascii="Times New Roman" w:eastAsia="Times New Roman" w:hAnsi="Times New Roman" w:cs="Times New Roman"/>
          <w:color w:val="000000"/>
          <w:sz w:val="28"/>
          <w:szCs w:val="28"/>
          <w:lang w:eastAsia="ru-RU"/>
        </w:rPr>
        <w:t xml:space="preserve"> протокола об административных правонарушениях. </w:t>
      </w:r>
    </w:p>
    <w:p w:rsidR="003B4C7D" w:rsidRPr="00761E06" w:rsidRDefault="003B4C7D" w:rsidP="00761E06">
      <w:pPr>
        <w:spacing w:after="0" w:line="360" w:lineRule="auto"/>
        <w:ind w:firstLine="709"/>
        <w:jc w:val="both"/>
        <w:rPr>
          <w:rFonts w:ascii="Times New Roman" w:eastAsia="Times New Roman" w:hAnsi="Times New Roman" w:cs="Times New Roman"/>
          <w:b/>
          <w:color w:val="000000"/>
          <w:sz w:val="28"/>
          <w:szCs w:val="28"/>
          <w:lang w:eastAsia="ru-RU"/>
        </w:rPr>
      </w:pPr>
      <w:r w:rsidRPr="00761E06">
        <w:rPr>
          <w:rFonts w:ascii="Times New Roman" w:eastAsia="Times New Roman" w:hAnsi="Times New Roman" w:cs="Times New Roman"/>
          <w:color w:val="000000"/>
          <w:sz w:val="28"/>
          <w:szCs w:val="28"/>
          <w:highlight w:val="yellow"/>
          <w:lang w:eastAsia="ru-RU"/>
        </w:rPr>
        <w:t xml:space="preserve"> </w:t>
      </w:r>
      <w:r w:rsidRPr="00761E06">
        <w:rPr>
          <w:rFonts w:ascii="Times New Roman" w:eastAsia="Times New Roman" w:hAnsi="Times New Roman" w:cs="Times New Roman"/>
          <w:b/>
          <w:color w:val="000000"/>
          <w:sz w:val="28"/>
          <w:szCs w:val="28"/>
          <w:lang w:eastAsia="ru-RU"/>
        </w:rPr>
        <w:t>Опека и попечительство:</w:t>
      </w:r>
    </w:p>
    <w:p w:rsidR="003B4C7D" w:rsidRPr="00761E06" w:rsidRDefault="003B4C7D" w:rsidP="00761E0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За 12 месяцев 2023 года проведено 24 проверки условий жизни опекаемых,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w:t>
      </w:r>
    </w:p>
    <w:p w:rsidR="003B4C7D" w:rsidRPr="00761E06" w:rsidRDefault="003B4C7D" w:rsidP="00761E0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Подготовлено </w:t>
      </w:r>
      <w:r w:rsidRPr="00761E06">
        <w:rPr>
          <w:rFonts w:ascii="Times New Roman" w:eastAsia="Times New Roman" w:hAnsi="Times New Roman" w:cs="Times New Roman"/>
          <w:b/>
          <w:color w:val="000000"/>
          <w:sz w:val="28"/>
          <w:szCs w:val="28"/>
          <w:lang w:eastAsia="ru-RU"/>
        </w:rPr>
        <w:t xml:space="preserve">3 </w:t>
      </w:r>
      <w:r w:rsidRPr="00761E06">
        <w:rPr>
          <w:rFonts w:ascii="Times New Roman" w:eastAsia="Times New Roman" w:hAnsi="Times New Roman" w:cs="Times New Roman"/>
          <w:color w:val="000000"/>
          <w:sz w:val="28"/>
          <w:szCs w:val="28"/>
          <w:lang w:eastAsia="ru-RU"/>
        </w:rPr>
        <w:t>постановления о назначении опекуна (</w:t>
      </w:r>
      <w:proofErr w:type="spellStart"/>
      <w:r w:rsidRPr="00761E06">
        <w:rPr>
          <w:rFonts w:ascii="Times New Roman" w:eastAsia="Times New Roman" w:hAnsi="Times New Roman" w:cs="Times New Roman"/>
          <w:color w:val="000000"/>
          <w:sz w:val="28"/>
          <w:szCs w:val="28"/>
          <w:lang w:eastAsia="ru-RU"/>
        </w:rPr>
        <w:t>Кострова</w:t>
      </w:r>
      <w:proofErr w:type="spellEnd"/>
      <w:r w:rsidRPr="00761E06">
        <w:rPr>
          <w:rFonts w:ascii="Times New Roman" w:eastAsia="Times New Roman" w:hAnsi="Times New Roman" w:cs="Times New Roman"/>
          <w:color w:val="000000"/>
          <w:sz w:val="28"/>
          <w:szCs w:val="28"/>
          <w:lang w:eastAsia="ru-RU"/>
        </w:rPr>
        <w:t>, Кирилина, Мосеева).</w:t>
      </w:r>
    </w:p>
    <w:p w:rsidR="003B4C7D" w:rsidRPr="00761E06" w:rsidRDefault="003B4C7D" w:rsidP="00761E0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Обеспечено участие в 355 судебных заседаниях в Котельничском районном суде  в качестве представителя органа опеки и попечительства их них:</w:t>
      </w:r>
    </w:p>
    <w:p w:rsidR="003B4C7D" w:rsidRPr="00761E06" w:rsidRDefault="003B4C7D" w:rsidP="00761E06">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о продлении  мер медицинского характера – 250 заседаний;</w:t>
      </w:r>
    </w:p>
    <w:p w:rsidR="003B4C7D" w:rsidRPr="00761E06" w:rsidRDefault="003B4C7D" w:rsidP="00761E06">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  </w:t>
      </w:r>
      <w:proofErr w:type="gramStart"/>
      <w:r w:rsidRPr="00761E06">
        <w:rPr>
          <w:rFonts w:ascii="Times New Roman" w:eastAsia="Times New Roman" w:hAnsi="Times New Roman" w:cs="Times New Roman"/>
          <w:color w:val="000000"/>
          <w:sz w:val="28"/>
          <w:szCs w:val="28"/>
          <w:lang w:eastAsia="ru-RU"/>
        </w:rPr>
        <w:t>изменении</w:t>
      </w:r>
      <w:proofErr w:type="gramEnd"/>
      <w:r w:rsidRPr="00761E06">
        <w:rPr>
          <w:rFonts w:ascii="Times New Roman" w:eastAsia="Times New Roman" w:hAnsi="Times New Roman" w:cs="Times New Roman"/>
          <w:color w:val="000000"/>
          <w:sz w:val="28"/>
          <w:szCs w:val="28"/>
          <w:lang w:eastAsia="ru-RU"/>
        </w:rPr>
        <w:t xml:space="preserve"> мер медицинского характера – 78 заседаний;</w:t>
      </w:r>
    </w:p>
    <w:p w:rsidR="003B4C7D" w:rsidRPr="00761E06" w:rsidRDefault="003B4C7D" w:rsidP="00761E06">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  </w:t>
      </w:r>
      <w:proofErr w:type="gramStart"/>
      <w:r w:rsidRPr="00761E06">
        <w:rPr>
          <w:rFonts w:ascii="Times New Roman" w:eastAsia="Times New Roman" w:hAnsi="Times New Roman" w:cs="Times New Roman"/>
          <w:color w:val="000000"/>
          <w:sz w:val="28"/>
          <w:szCs w:val="28"/>
          <w:lang w:eastAsia="ru-RU"/>
        </w:rPr>
        <w:t>прекращении</w:t>
      </w:r>
      <w:proofErr w:type="gramEnd"/>
      <w:r w:rsidRPr="00761E06">
        <w:rPr>
          <w:rFonts w:ascii="Times New Roman" w:eastAsia="Times New Roman" w:hAnsi="Times New Roman" w:cs="Times New Roman"/>
          <w:color w:val="000000"/>
          <w:sz w:val="28"/>
          <w:szCs w:val="28"/>
          <w:lang w:eastAsia="ru-RU"/>
        </w:rPr>
        <w:t xml:space="preserve"> мер медицинского характера – 27 заседаний</w:t>
      </w:r>
    </w:p>
    <w:p w:rsidR="003B4C7D" w:rsidRPr="00761E06" w:rsidRDefault="003B4C7D" w:rsidP="00761E06">
      <w:pPr>
        <w:spacing w:after="0" w:line="360" w:lineRule="auto"/>
        <w:ind w:firstLine="709"/>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Противодействие коррупции:</w:t>
      </w:r>
    </w:p>
    <w:p w:rsidR="003B4C7D" w:rsidRPr="00761E06" w:rsidRDefault="003B4C7D" w:rsidP="00761E06">
      <w:pPr>
        <w:spacing w:after="0" w:line="360" w:lineRule="auto"/>
        <w:ind w:firstLine="720"/>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lastRenderedPageBreak/>
        <w:t xml:space="preserve"> В целях исполнения действующего законодательства  в сфере противодействия коррупции проводилась   правовая и антикоррупционная экспертиза  проектов нормативно правовых актов администрации города  и Решений Котельничской городской Думы. </w:t>
      </w:r>
    </w:p>
    <w:p w:rsidR="003B4C7D" w:rsidRPr="00761E06" w:rsidRDefault="003B4C7D" w:rsidP="00761E06">
      <w:pPr>
        <w:spacing w:after="0" w:line="360" w:lineRule="auto"/>
        <w:ind w:firstLine="720"/>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целях своевременного выявления причин, порождающих нарушения прав и охраняемых законодательством интересов граждан, все обращения анализируются ежедневно и ежеквартально обобщаются. На сайте администрации размещен телефон доверия.</w:t>
      </w:r>
    </w:p>
    <w:p w:rsidR="003B4C7D" w:rsidRPr="00761E06" w:rsidRDefault="003B4C7D" w:rsidP="00761E06">
      <w:pPr>
        <w:spacing w:after="0" w:line="360" w:lineRule="auto"/>
        <w:ind w:firstLine="720"/>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sz w:val="28"/>
          <w:szCs w:val="28"/>
          <w:lang w:eastAsia="ru-RU"/>
        </w:rPr>
        <w:t xml:space="preserve">В 2023 году  управлением по правовым вопросам и профилактике правонарушений  проведены правовые  учебы.  </w:t>
      </w:r>
    </w:p>
    <w:p w:rsidR="003B4C7D" w:rsidRPr="00761E06" w:rsidRDefault="003B4C7D" w:rsidP="00761E06">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           Проведено 2 тестирования на знание антикоррупционного законодательства.</w:t>
      </w:r>
    </w:p>
    <w:p w:rsidR="003B4C7D" w:rsidRPr="00761E06" w:rsidRDefault="003B4C7D" w:rsidP="00761E06">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          Проведено 1 заседание комиссии по урегулированию конфликта интересов, 3 заседания межведомственной комиссии по противодействию коррупции.  </w:t>
      </w:r>
    </w:p>
    <w:p w:rsidR="003B4C7D" w:rsidRPr="00761E06" w:rsidRDefault="003B4C7D" w:rsidP="00761E06">
      <w:pPr>
        <w:widowControl w:val="0"/>
        <w:autoSpaceDE w:val="0"/>
        <w:autoSpaceDN w:val="0"/>
        <w:spacing w:after="0" w:line="360" w:lineRule="auto"/>
        <w:jc w:val="both"/>
        <w:rPr>
          <w:rFonts w:ascii="Times New Roman" w:eastAsia="Times New Roman" w:hAnsi="Times New Roman" w:cs="Times New Roman"/>
          <w:color w:val="000000"/>
          <w:sz w:val="28"/>
          <w:szCs w:val="28"/>
          <w:lang w:eastAsia="ru-RU"/>
        </w:rPr>
      </w:pPr>
      <w:r w:rsidRPr="00761E06">
        <w:rPr>
          <w:rFonts w:ascii="Times New Roman" w:eastAsia="Times New Roman" w:hAnsi="Times New Roman" w:cs="Times New Roman"/>
          <w:color w:val="000000"/>
          <w:sz w:val="28"/>
          <w:szCs w:val="28"/>
          <w:lang w:eastAsia="ru-RU"/>
        </w:rPr>
        <w:t xml:space="preserve">           В 2023 году 2 муниципальных служащих администрации прошли </w:t>
      </w:r>
      <w:proofErr w:type="gramStart"/>
      <w:r w:rsidRPr="00761E06">
        <w:rPr>
          <w:rFonts w:ascii="Times New Roman" w:eastAsia="Times New Roman" w:hAnsi="Times New Roman" w:cs="Times New Roman"/>
          <w:color w:val="000000"/>
          <w:sz w:val="28"/>
          <w:szCs w:val="28"/>
          <w:lang w:eastAsia="ru-RU"/>
        </w:rPr>
        <w:t>обучение по повышению</w:t>
      </w:r>
      <w:proofErr w:type="gramEnd"/>
      <w:r w:rsidRPr="00761E06">
        <w:rPr>
          <w:rFonts w:ascii="Times New Roman" w:eastAsia="Times New Roman" w:hAnsi="Times New Roman" w:cs="Times New Roman"/>
          <w:color w:val="000000"/>
          <w:sz w:val="28"/>
          <w:szCs w:val="28"/>
          <w:lang w:eastAsia="ru-RU"/>
        </w:rPr>
        <w:t xml:space="preserve"> квалификации </w:t>
      </w:r>
      <w:r w:rsidRPr="00761E06">
        <w:rPr>
          <w:rFonts w:ascii="Times New Roman" w:eastAsia="Times New Roman" w:hAnsi="Times New Roman" w:cs="Times New Roman"/>
          <w:sz w:val="28"/>
          <w:szCs w:val="28"/>
          <w:lang w:eastAsia="ru-RU"/>
        </w:rPr>
        <w:t>по образовательным программам в области противодействия коррупции</w:t>
      </w:r>
      <w:r w:rsidRPr="00761E06">
        <w:rPr>
          <w:rFonts w:ascii="Times New Roman" w:eastAsia="Times New Roman" w:hAnsi="Times New Roman" w:cs="Times New Roman"/>
          <w:color w:val="000000"/>
          <w:sz w:val="28"/>
          <w:szCs w:val="28"/>
          <w:lang w:eastAsia="ru-RU"/>
        </w:rPr>
        <w:t>.</w:t>
      </w:r>
    </w:p>
    <w:p w:rsidR="003B4C7D" w:rsidRPr="00761E06" w:rsidRDefault="003B4C7D" w:rsidP="00A54DB1">
      <w:pPr>
        <w:spacing w:after="0" w:line="360" w:lineRule="auto"/>
        <w:ind w:firstLine="709"/>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Народная дружина г. Котельнича:</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течение 2023 года дружинники принимали активное участие в охране общественного порядка на улицах города и при проведении культурно-массовых общественных мероприятий и праздников.</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Количество выходов составило 520. В ходе патрулирования сотрудниками МО МВД России «Котельничский» совместно с дружинниками составлено 48 протоколов об административных правонарушениях, проведено 84 беседы по разъяснению законодательства и правил поведения в общественных местах. </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С участием народных дружинников составлено 21 протокол об административных правонарушениях. </w:t>
      </w:r>
    </w:p>
    <w:p w:rsidR="003B4C7D" w:rsidRPr="00761E06" w:rsidRDefault="003B4C7D" w:rsidP="00761E06">
      <w:pPr>
        <w:spacing w:after="0" w:line="360" w:lineRule="auto"/>
        <w:ind w:firstLine="709"/>
        <w:jc w:val="both"/>
        <w:rPr>
          <w:rFonts w:ascii="Times New Roman" w:eastAsia="Times New Roman" w:hAnsi="Times New Roman" w:cs="Times New Roman"/>
          <w:color w:val="000000"/>
          <w:sz w:val="28"/>
          <w:szCs w:val="28"/>
          <w:lang w:eastAsia="ru-RU"/>
        </w:rPr>
      </w:pPr>
    </w:p>
    <w:p w:rsidR="003B4C7D" w:rsidRPr="00761E06" w:rsidRDefault="003B4C7D" w:rsidP="00761E06">
      <w:pPr>
        <w:spacing w:after="120" w:line="360" w:lineRule="auto"/>
        <w:ind w:firstLine="709"/>
        <w:jc w:val="both"/>
        <w:rPr>
          <w:rFonts w:ascii="Times New Roman" w:eastAsia="Times New Roman" w:hAnsi="Times New Roman" w:cs="Times New Roman"/>
          <w:b/>
          <w:color w:val="000000"/>
          <w:sz w:val="28"/>
          <w:szCs w:val="28"/>
          <w:lang w:eastAsia="ru-RU"/>
        </w:rPr>
      </w:pPr>
      <w:r w:rsidRPr="00761E06">
        <w:rPr>
          <w:rFonts w:ascii="Times New Roman" w:eastAsia="Times New Roman" w:hAnsi="Times New Roman" w:cs="Times New Roman"/>
          <w:b/>
          <w:color w:val="000000"/>
          <w:sz w:val="28"/>
          <w:szCs w:val="28"/>
          <w:lang w:eastAsia="ru-RU"/>
        </w:rPr>
        <w:lastRenderedPageBreak/>
        <w:t>Комиссия по делам несовершеннолетних и защите их прав администрации города:</w:t>
      </w:r>
    </w:p>
    <w:p w:rsidR="003B4C7D" w:rsidRPr="00761E06" w:rsidRDefault="003B4C7D" w:rsidP="00761E06">
      <w:pPr>
        <w:spacing w:after="12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Комиссией по делам несовершеннолетних и защите их прав администрации г. Котельнича (далее - комиссии) проведено 27 заседаний.</w:t>
      </w:r>
    </w:p>
    <w:p w:rsidR="003B4C7D" w:rsidRPr="00761E06" w:rsidRDefault="003B4C7D" w:rsidP="00761E06">
      <w:pPr>
        <w:spacing w:after="120" w:line="360" w:lineRule="auto"/>
        <w:ind w:firstLine="709"/>
        <w:contextualSpacing/>
        <w:jc w:val="both"/>
        <w:rPr>
          <w:rFonts w:ascii="Times New Roman" w:eastAsia="Times New Roman" w:hAnsi="Times New Roman" w:cs="Times New Roman"/>
          <w:sz w:val="28"/>
          <w:szCs w:val="28"/>
          <w:lang w:eastAsia="ru-RU"/>
        </w:rPr>
      </w:pPr>
      <w:proofErr w:type="gramStart"/>
      <w:r w:rsidRPr="00761E06">
        <w:rPr>
          <w:rFonts w:ascii="Times New Roman" w:eastAsia="Times New Roman" w:hAnsi="Times New Roman" w:cs="Times New Roman"/>
          <w:sz w:val="28"/>
          <w:szCs w:val="28"/>
          <w:lang w:eastAsia="ru-RU"/>
        </w:rPr>
        <w:t>На заседаниях комиссии рассмотрено 82 административных протокола, Из них к административной ответственности привлечены 30 несовершеннолетних и 43 родителя.</w:t>
      </w:r>
      <w:proofErr w:type="gramEnd"/>
    </w:p>
    <w:p w:rsidR="003B4C7D" w:rsidRPr="00761E06" w:rsidRDefault="003B4C7D" w:rsidP="00761E06">
      <w:pPr>
        <w:spacing w:after="12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На учете комиссии состоит 44 несовершеннолетних и 37 семей, находящихся в социально опасном положении.</w:t>
      </w:r>
    </w:p>
    <w:p w:rsidR="003B4C7D" w:rsidRPr="00761E06" w:rsidRDefault="003B4C7D" w:rsidP="00761E06">
      <w:pPr>
        <w:spacing w:after="12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Посещено 518 адресов, профилактическая работа проведена с 501 родителем и 218 несовершеннолетними. </w:t>
      </w:r>
    </w:p>
    <w:p w:rsidR="003B4C7D" w:rsidRPr="00761E06" w:rsidRDefault="003B4C7D" w:rsidP="00761E06">
      <w:pPr>
        <w:spacing w:after="120" w:line="360" w:lineRule="auto"/>
        <w:ind w:firstLine="709"/>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Проведено 27 заседаний Рабочей группы по организации индивидуальной профилактической работы с несовершеннолетними и семьями, находящимися в социально опасном положении.</w:t>
      </w:r>
    </w:p>
    <w:p w:rsidR="003B4C7D" w:rsidRPr="00761E06" w:rsidRDefault="003B4C7D" w:rsidP="00761E06">
      <w:pPr>
        <w:tabs>
          <w:tab w:val="left" w:pos="5103"/>
        </w:tabs>
        <w:spacing w:after="120" w:line="360" w:lineRule="auto"/>
        <w:ind w:firstLine="708"/>
        <w:contextualSpacing/>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2023 году проведено 6 рабочих встреч с несовершеннолетними и их законными представителями.</w:t>
      </w:r>
    </w:p>
    <w:p w:rsidR="003B4C7D" w:rsidRPr="00761E06" w:rsidRDefault="003B4C7D" w:rsidP="00761E06">
      <w:pPr>
        <w:spacing w:after="0" w:line="360" w:lineRule="auto"/>
        <w:ind w:firstLine="708"/>
        <w:contextualSpacing/>
        <w:jc w:val="both"/>
        <w:rPr>
          <w:rFonts w:ascii="Times New Roman" w:eastAsia="Times New Roman" w:hAnsi="Times New Roman" w:cs="Times New Roman"/>
          <w:b/>
          <w:sz w:val="28"/>
          <w:szCs w:val="28"/>
          <w:lang w:eastAsia="ru-RU"/>
        </w:rPr>
      </w:pPr>
      <w:r w:rsidRPr="00761E06">
        <w:rPr>
          <w:rFonts w:ascii="Times New Roman" w:eastAsia="Times New Roman" w:hAnsi="Times New Roman" w:cs="Times New Roman"/>
          <w:b/>
          <w:sz w:val="28"/>
          <w:szCs w:val="28"/>
          <w:lang w:eastAsia="ru-RU"/>
        </w:rPr>
        <w:t>Обращения граждан, работа с ТОС, со СМИ:</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Проведено 8 заседаний комиссии по рассмотрению ходатайств о награждении Почётной грамотой и благодарственным письмом администрации города, подготовлено 5 Почётных грамот и 30 Благодарственных писем.</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В ежедневном режиме ведётся информирование о деятельности органов местного самоуправления в официальных аккаунтах главы города и администрации города в социальных сетях. Количество публикаций в каждом официальном аккаунте администрации города составило 890, количество публикаций о деятельности администрации города в СМИ составило 29.</w:t>
      </w:r>
    </w:p>
    <w:p w:rsidR="003B4C7D" w:rsidRPr="00761E06" w:rsidRDefault="003B4C7D" w:rsidP="00761E06">
      <w:pPr>
        <w:spacing w:after="0" w:line="360" w:lineRule="auto"/>
        <w:ind w:firstLine="709"/>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color w:val="000000"/>
          <w:sz w:val="28"/>
          <w:szCs w:val="28"/>
          <w:lang w:eastAsia="ru-RU"/>
        </w:rPr>
        <w:t>Администрация города назначена исполнителем по 961 инциденту в</w:t>
      </w:r>
      <w:r w:rsidRPr="00761E06">
        <w:rPr>
          <w:rFonts w:ascii="Times New Roman" w:eastAsia="Times New Roman" w:hAnsi="Times New Roman" w:cs="Times New Roman"/>
          <w:sz w:val="28"/>
          <w:szCs w:val="28"/>
          <w:lang w:eastAsia="ru-RU"/>
        </w:rPr>
        <w:t xml:space="preserve"> системе «Инцидент-Менеджмент». </w:t>
      </w:r>
    </w:p>
    <w:p w:rsidR="003B4C7D" w:rsidRPr="00761E06" w:rsidRDefault="003B4C7D" w:rsidP="00761E06">
      <w:pPr>
        <w:spacing w:after="0" w:line="360" w:lineRule="auto"/>
        <w:ind w:firstLine="708"/>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Ведется работа с обращениями граждан в порядке, определённом Федеральным законом № 59-ФЗ «О порядке рассмотрения обращений </w:t>
      </w:r>
      <w:r w:rsidRPr="00761E06">
        <w:rPr>
          <w:rFonts w:ascii="Times New Roman" w:eastAsia="Times New Roman" w:hAnsi="Times New Roman" w:cs="Times New Roman"/>
          <w:sz w:val="28"/>
          <w:szCs w:val="28"/>
          <w:lang w:eastAsia="ru-RU"/>
        </w:rPr>
        <w:lastRenderedPageBreak/>
        <w:t>граждан в Российской Федерации», организована работа по личному приёму граждан главой администрации города, заместителями главы администрации города. Всего за год поступило 944 обращения.</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b/>
          <w:sz w:val="28"/>
          <w:szCs w:val="26"/>
          <w:lang w:eastAsia="ru-RU"/>
        </w:rPr>
      </w:pPr>
      <w:r w:rsidRPr="00115AAC">
        <w:rPr>
          <w:rFonts w:ascii="Times New Roman" w:eastAsia="Calibri" w:hAnsi="Times New Roman" w:cs="Times New Roman"/>
          <w:b/>
          <w:sz w:val="28"/>
          <w:szCs w:val="26"/>
        </w:rPr>
        <w:t>Социальная поддержка</w:t>
      </w:r>
      <w:r w:rsidRPr="00115AAC">
        <w:rPr>
          <w:rFonts w:ascii="Times New Roman" w:eastAsia="Times New Roman" w:hAnsi="Times New Roman" w:cs="Times New Roman"/>
          <w:sz w:val="28"/>
          <w:szCs w:val="26"/>
          <w:lang w:eastAsia="ru-RU"/>
        </w:rPr>
        <w:t xml:space="preserve"> </w:t>
      </w:r>
      <w:r w:rsidRPr="00115AAC">
        <w:rPr>
          <w:rFonts w:ascii="Times New Roman" w:eastAsia="Times New Roman" w:hAnsi="Times New Roman" w:cs="Times New Roman"/>
          <w:b/>
          <w:sz w:val="28"/>
          <w:szCs w:val="26"/>
          <w:lang w:eastAsia="ru-RU"/>
        </w:rPr>
        <w:t>членов семей участников специальной военной операции</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proofErr w:type="gramStart"/>
      <w:r w:rsidRPr="00115AAC">
        <w:rPr>
          <w:rFonts w:ascii="Times New Roman" w:eastAsia="Calibri" w:hAnsi="Times New Roman" w:cs="Times New Roman"/>
          <w:sz w:val="28"/>
          <w:szCs w:val="26"/>
        </w:rPr>
        <w:t xml:space="preserve">Во исполнение Указа Губернатора Кировской области от 05.10.2022 № 81 «О дополнительной социальной поддержке членов семей граждан, призванных на военную службу по мобилизации в Вооруженные Силы Российской Федерации», в соответствии с постановлением Правительства Кировской области от 07.10.2022 № 548-П «О дополнительной социальной поддержке отдельных категорий граждан» </w:t>
      </w:r>
      <w:r w:rsidRPr="00115AAC">
        <w:rPr>
          <w:rFonts w:ascii="Times New Roman" w:eastAsia="Times New Roman" w:hAnsi="Times New Roman" w:cs="Times New Roman"/>
          <w:sz w:val="28"/>
          <w:szCs w:val="26"/>
          <w:lang w:eastAsia="ru-RU"/>
        </w:rPr>
        <w:t>реализованы мероприятия, направленные на социальную поддержку членов семей участников специальной военной операции в 2023 году».</w:t>
      </w:r>
      <w:proofErr w:type="gramEnd"/>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xml:space="preserve"> Организовано:</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бесплатное горячее питание детей военнослужащих, обучающихся в общеобразовательных организациях города Котельнича – 22 человека (180 685,50 руб</w:t>
      </w:r>
      <w:r w:rsidR="00E8112B">
        <w:rPr>
          <w:rFonts w:ascii="Times New Roman" w:eastAsia="Calibri" w:hAnsi="Times New Roman" w:cs="Times New Roman"/>
          <w:sz w:val="28"/>
          <w:szCs w:val="26"/>
        </w:rPr>
        <w:t>.</w:t>
      </w:r>
      <w:r w:rsidRPr="00115AAC">
        <w:rPr>
          <w:rFonts w:ascii="Times New Roman" w:eastAsia="Calibri" w:hAnsi="Times New Roman" w:cs="Times New Roman"/>
          <w:sz w:val="28"/>
          <w:szCs w:val="26"/>
        </w:rPr>
        <w:t>);</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компенсация платы, взимаемой с родителей за присмотр и уход за детьми военнослужащих в образовательных организациях и организациях дополнительного образования города Котельнича, реализующих образовательную программу дошкольного образования - 47 человек</w:t>
      </w:r>
      <w:proofErr w:type="gramStart"/>
      <w:r w:rsidRPr="00115AAC">
        <w:rPr>
          <w:rFonts w:ascii="Times New Roman" w:eastAsia="Calibri" w:hAnsi="Times New Roman" w:cs="Times New Roman"/>
          <w:sz w:val="28"/>
          <w:szCs w:val="26"/>
        </w:rPr>
        <w:t>а(</w:t>
      </w:r>
      <w:proofErr w:type="gramEnd"/>
      <w:r w:rsidRPr="00115AAC">
        <w:rPr>
          <w:rFonts w:ascii="Times New Roman" w:eastAsia="Calibri" w:hAnsi="Times New Roman" w:cs="Times New Roman"/>
          <w:sz w:val="28"/>
          <w:szCs w:val="26"/>
        </w:rPr>
        <w:t xml:space="preserve"> оплачивает соцзащита);</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бесплатный проезд несовершеннолетних детей, супругов и родителей военнослужащих по удостоверению, полученному в МФЦ - 110</w:t>
      </w:r>
      <w:r w:rsidRPr="00115AAC">
        <w:rPr>
          <w:rFonts w:ascii="Times New Roman" w:eastAsia="Calibri" w:hAnsi="Times New Roman" w:cs="Times New Roman"/>
          <w:color w:val="FF0000"/>
          <w:sz w:val="28"/>
          <w:szCs w:val="26"/>
        </w:rPr>
        <w:t xml:space="preserve"> </w:t>
      </w:r>
      <w:r w:rsidRPr="00115AAC">
        <w:rPr>
          <w:rFonts w:ascii="Times New Roman" w:eastAsia="Calibri" w:hAnsi="Times New Roman" w:cs="Times New Roman"/>
          <w:sz w:val="28"/>
          <w:szCs w:val="26"/>
        </w:rPr>
        <w:t xml:space="preserve">человек </w:t>
      </w:r>
      <w:proofErr w:type="gramStart"/>
      <w:r w:rsidRPr="00115AAC">
        <w:rPr>
          <w:rFonts w:ascii="Times New Roman" w:eastAsia="Calibri" w:hAnsi="Times New Roman" w:cs="Times New Roman"/>
          <w:sz w:val="28"/>
          <w:szCs w:val="26"/>
        </w:rPr>
        <w:t xml:space="preserve">( </w:t>
      </w:r>
      <w:proofErr w:type="gramEnd"/>
      <w:r w:rsidRPr="00115AAC">
        <w:rPr>
          <w:rFonts w:ascii="Times New Roman" w:eastAsia="Calibri" w:hAnsi="Times New Roman" w:cs="Times New Roman"/>
          <w:sz w:val="28"/>
          <w:szCs w:val="26"/>
        </w:rPr>
        <w:t>14 936 поездок);</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обеспечение автотранспортом администрации города для посещения медучреждений города Кирова (по заявкам социальных служб) – 4 человека</w:t>
      </w:r>
      <w:proofErr w:type="gramStart"/>
      <w:r w:rsidRPr="00115AAC">
        <w:rPr>
          <w:rFonts w:ascii="Times New Roman" w:eastAsia="Calibri" w:hAnsi="Times New Roman" w:cs="Times New Roman"/>
          <w:sz w:val="28"/>
          <w:szCs w:val="26"/>
        </w:rPr>
        <w:t xml:space="preserve">( </w:t>
      </w:r>
      <w:proofErr w:type="gramEnd"/>
      <w:r w:rsidRPr="00115AAC">
        <w:rPr>
          <w:rFonts w:ascii="Times New Roman" w:eastAsia="Calibri" w:hAnsi="Times New Roman" w:cs="Times New Roman"/>
          <w:sz w:val="28"/>
          <w:szCs w:val="26"/>
        </w:rPr>
        <w:t>15 поездки);</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бесплатное посещение  несовершеннолетним детям военнослужащих культурно-массовых мероприятий, проводимых городскими учреждениями культуры - 20 человек (247 посещений);</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lastRenderedPageBreak/>
        <w:t>- вручение новогодних подарков детям участников СВО – 20 человек в 2023 году, 119 подарков в 2024 году;</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семьям мобилизованных граждан от ООО «Союз садоводов России» (в соответствии  со списком нуждающихся) предоставлены семена овощных культур;</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-праздничная программа ко Дню защитника Отечества (филармонический музыкально-литературный лекторий Татарской государственной филармонии имени Г. Тукая) –  100 человек;</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- 6 марта состоялась встреча  с жёнами мобилизованных, посвященная праздничному дню 8 марта – 4 человека;</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 предоставление дополнительной меры социальной поддержки членов семей военнослужащих в виде обеспечения твердым топливом – принято                    79 заявлений, которые удовлетворены в полном объем</w:t>
      </w:r>
      <w:proofErr w:type="gramStart"/>
      <w:r w:rsidRPr="00115AAC">
        <w:rPr>
          <w:rFonts w:ascii="Times New Roman" w:eastAsia="Calibri" w:hAnsi="Times New Roman" w:cs="Times New Roman"/>
          <w:sz w:val="28"/>
          <w:szCs w:val="26"/>
        </w:rPr>
        <w:t>е(</w:t>
      </w:r>
      <w:proofErr w:type="gramEnd"/>
      <w:r w:rsidRPr="00115AAC">
        <w:rPr>
          <w:rFonts w:ascii="Times New Roman" w:eastAsia="Calibri" w:hAnsi="Times New Roman" w:cs="Times New Roman"/>
          <w:sz w:val="28"/>
          <w:szCs w:val="26"/>
        </w:rPr>
        <w:t>освоенная сумма 2 054 000,00 руб</w:t>
      </w:r>
      <w:r w:rsidR="00E8112B">
        <w:rPr>
          <w:rFonts w:ascii="Times New Roman" w:eastAsia="Calibri" w:hAnsi="Times New Roman" w:cs="Times New Roman"/>
          <w:sz w:val="28"/>
          <w:szCs w:val="26"/>
        </w:rPr>
        <w:t>.</w:t>
      </w:r>
      <w:r w:rsidRPr="00115AAC">
        <w:rPr>
          <w:rFonts w:ascii="Times New Roman" w:eastAsia="Calibri" w:hAnsi="Times New Roman" w:cs="Times New Roman"/>
          <w:sz w:val="28"/>
          <w:szCs w:val="26"/>
        </w:rPr>
        <w:t xml:space="preserve">); </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-вручены благодарности родителям военнослужащих участников специальной военной операции за достойное воспитание сына – защитника Отечества, участника специальной военной операции – 3.</w:t>
      </w:r>
    </w:p>
    <w:p w:rsidR="00115AAC" w:rsidRPr="00115AAC" w:rsidRDefault="00115AAC" w:rsidP="00115AAC">
      <w:pPr>
        <w:widowControl w:val="0"/>
        <w:numPr>
          <w:ilvl w:val="0"/>
          <w:numId w:val="2"/>
        </w:numPr>
        <w:suppressAutoHyphens/>
        <w:autoSpaceDE w:val="0"/>
        <w:autoSpaceDN w:val="0"/>
        <w:adjustRightInd w:val="0"/>
        <w:spacing w:after="0" w:line="360" w:lineRule="auto"/>
        <w:ind w:firstLine="709"/>
        <w:jc w:val="both"/>
        <w:rPr>
          <w:rFonts w:ascii="Times New Roman" w:eastAsia="Times New Roman" w:hAnsi="Times New Roman" w:cs="Times New Roman"/>
          <w:sz w:val="28"/>
          <w:szCs w:val="26"/>
          <w:lang w:eastAsia="ru-RU"/>
        </w:rPr>
      </w:pPr>
      <w:r w:rsidRPr="00115AAC">
        <w:rPr>
          <w:rFonts w:ascii="Times New Roman" w:eastAsia="Calibri" w:hAnsi="Times New Roman" w:cs="Times New Roman"/>
          <w:sz w:val="28"/>
          <w:szCs w:val="26"/>
        </w:rPr>
        <w:t>-проведен благотворительный концерт, посвященный Дню Конституции и Дню Кировской области «Вместе-мы Россия», присутствовало 150 человек, деньги, собранные от концерта были направлены  в помощь участникам СВО.</w:t>
      </w:r>
    </w:p>
    <w:p w:rsidR="00115AAC" w:rsidRPr="00A54DB1" w:rsidRDefault="00115AAC" w:rsidP="00761E06">
      <w:pPr>
        <w:widowControl w:val="0"/>
        <w:numPr>
          <w:ilvl w:val="0"/>
          <w:numId w:val="2"/>
        </w:numPr>
        <w:suppressAutoHyphen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A54DB1">
        <w:rPr>
          <w:rFonts w:ascii="Times New Roman" w:eastAsia="Times New Roman" w:hAnsi="Times New Roman" w:cs="Times New Roman"/>
          <w:sz w:val="28"/>
          <w:szCs w:val="26"/>
          <w:lang w:eastAsia="ru-RU"/>
        </w:rPr>
        <w:t>И</w:t>
      </w:r>
      <w:r w:rsidRPr="00A54DB1">
        <w:rPr>
          <w:rFonts w:ascii="Times New Roman" w:eastAsia="Calibri" w:hAnsi="Times New Roman" w:cs="Times New Roman"/>
          <w:sz w:val="28"/>
          <w:szCs w:val="26"/>
        </w:rPr>
        <w:t>нформация о мерах социальной поддержки, номера «горячей линии» и контактные телефоны для консультаций размещены в социальных сетях и на официальном сайте администрации города Котельнича</w:t>
      </w:r>
      <w:r w:rsidRPr="00A54DB1">
        <w:rPr>
          <w:rFonts w:ascii="Times New Roman" w:eastAsia="Calibri" w:hAnsi="Times New Roman" w:cs="Times New Roman"/>
          <w:bCs/>
          <w:sz w:val="28"/>
          <w:szCs w:val="26"/>
        </w:rPr>
        <w:t>.</w:t>
      </w:r>
    </w:p>
    <w:p w:rsidR="004F409D" w:rsidRPr="00761E06" w:rsidRDefault="004F409D"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t xml:space="preserve">Помимо этих уверенных показателей, свидетельствующих об экономическом и социальном росте города, а также о слаженной и эффективной работе, хочу выразить глубокую благодарность и признательность всем жителям города, трудовым коллективам, депутатам и руководителям всех уровней, за понимание и поддержку, совместную плодотворную работу в минувшем году. </w:t>
      </w:r>
    </w:p>
    <w:p w:rsidR="00C86115" w:rsidRPr="00761E06" w:rsidRDefault="004F409D" w:rsidP="00761E06">
      <w:pPr>
        <w:spacing w:after="0" w:line="360" w:lineRule="auto"/>
        <w:ind w:firstLine="567"/>
        <w:jc w:val="both"/>
        <w:rPr>
          <w:rFonts w:ascii="Times New Roman" w:eastAsia="Times New Roman" w:hAnsi="Times New Roman" w:cs="Times New Roman"/>
          <w:sz w:val="28"/>
          <w:szCs w:val="28"/>
          <w:lang w:eastAsia="ru-RU"/>
        </w:rPr>
      </w:pPr>
      <w:r w:rsidRPr="00761E06">
        <w:rPr>
          <w:rFonts w:ascii="Times New Roman" w:eastAsia="Times New Roman" w:hAnsi="Times New Roman" w:cs="Times New Roman"/>
          <w:sz w:val="28"/>
          <w:szCs w:val="28"/>
          <w:lang w:eastAsia="ru-RU"/>
        </w:rPr>
        <w:lastRenderedPageBreak/>
        <w:t>Надеюсь, что текущий год принесет нам новые успехи в развитии, как экономики, так и социальной сферы. Я убежден, что, опираясь на лучшие традиции, используя самые современные технологии, идеи и эффективные методы работы, мы решим множество задач и приумножим наш успех на благо родного края!</w:t>
      </w:r>
    </w:p>
    <w:sectPr w:rsidR="00C86115" w:rsidRPr="00761E06" w:rsidSect="00A54DB1">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921835"/>
    <w:multiLevelType w:val="hybridMultilevel"/>
    <w:tmpl w:val="2E72553E"/>
    <w:lvl w:ilvl="0" w:tplc="34AAB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6705B"/>
    <w:rsid w:val="000042D7"/>
    <w:rsid w:val="00036DDE"/>
    <w:rsid w:val="00067DEB"/>
    <w:rsid w:val="000E55A1"/>
    <w:rsid w:val="00115AAC"/>
    <w:rsid w:val="00125D04"/>
    <w:rsid w:val="00150DA5"/>
    <w:rsid w:val="00165800"/>
    <w:rsid w:val="00183D33"/>
    <w:rsid w:val="001A5DE1"/>
    <w:rsid w:val="001D2070"/>
    <w:rsid w:val="002C2857"/>
    <w:rsid w:val="002C7362"/>
    <w:rsid w:val="002F1D9F"/>
    <w:rsid w:val="0036125B"/>
    <w:rsid w:val="00372B08"/>
    <w:rsid w:val="00376127"/>
    <w:rsid w:val="003949B4"/>
    <w:rsid w:val="003B4C7D"/>
    <w:rsid w:val="0043019B"/>
    <w:rsid w:val="00431BB6"/>
    <w:rsid w:val="00456AEE"/>
    <w:rsid w:val="00462A30"/>
    <w:rsid w:val="004971E1"/>
    <w:rsid w:val="004C0E18"/>
    <w:rsid w:val="004E4DAB"/>
    <w:rsid w:val="004F409D"/>
    <w:rsid w:val="004F624E"/>
    <w:rsid w:val="00506B72"/>
    <w:rsid w:val="00546DAC"/>
    <w:rsid w:val="00581762"/>
    <w:rsid w:val="005F75F9"/>
    <w:rsid w:val="006303EF"/>
    <w:rsid w:val="00662142"/>
    <w:rsid w:val="006762D3"/>
    <w:rsid w:val="006D0A4E"/>
    <w:rsid w:val="006D69E6"/>
    <w:rsid w:val="007065E3"/>
    <w:rsid w:val="00707B11"/>
    <w:rsid w:val="007315FE"/>
    <w:rsid w:val="00750C54"/>
    <w:rsid w:val="00754903"/>
    <w:rsid w:val="00761E06"/>
    <w:rsid w:val="007C2864"/>
    <w:rsid w:val="007E1803"/>
    <w:rsid w:val="008329BD"/>
    <w:rsid w:val="00862917"/>
    <w:rsid w:val="00871984"/>
    <w:rsid w:val="00933D03"/>
    <w:rsid w:val="009620B9"/>
    <w:rsid w:val="0096705B"/>
    <w:rsid w:val="009C183B"/>
    <w:rsid w:val="009C20C9"/>
    <w:rsid w:val="009D3514"/>
    <w:rsid w:val="00A01549"/>
    <w:rsid w:val="00A14984"/>
    <w:rsid w:val="00A158A2"/>
    <w:rsid w:val="00A20B28"/>
    <w:rsid w:val="00A54DB1"/>
    <w:rsid w:val="00AA071B"/>
    <w:rsid w:val="00B126DE"/>
    <w:rsid w:val="00B46CA9"/>
    <w:rsid w:val="00B6048A"/>
    <w:rsid w:val="00B8480B"/>
    <w:rsid w:val="00BA20EE"/>
    <w:rsid w:val="00BC196C"/>
    <w:rsid w:val="00BD5955"/>
    <w:rsid w:val="00BF1FAF"/>
    <w:rsid w:val="00BF5F8C"/>
    <w:rsid w:val="00C00D65"/>
    <w:rsid w:val="00C32A8A"/>
    <w:rsid w:val="00C432DD"/>
    <w:rsid w:val="00C671FE"/>
    <w:rsid w:val="00C86115"/>
    <w:rsid w:val="00CF758C"/>
    <w:rsid w:val="00D330A6"/>
    <w:rsid w:val="00D41050"/>
    <w:rsid w:val="00D973DB"/>
    <w:rsid w:val="00DA7404"/>
    <w:rsid w:val="00DB7389"/>
    <w:rsid w:val="00DC0622"/>
    <w:rsid w:val="00DF62DB"/>
    <w:rsid w:val="00E46024"/>
    <w:rsid w:val="00E74F16"/>
    <w:rsid w:val="00E77A16"/>
    <w:rsid w:val="00E8112B"/>
    <w:rsid w:val="00E9715C"/>
    <w:rsid w:val="00EF398C"/>
    <w:rsid w:val="00F00AAE"/>
    <w:rsid w:val="00F061FA"/>
    <w:rsid w:val="00F45443"/>
    <w:rsid w:val="00F573E0"/>
    <w:rsid w:val="00F636B0"/>
    <w:rsid w:val="00F86616"/>
    <w:rsid w:val="00FF6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DA5"/>
    <w:pPr>
      <w:ind w:left="720"/>
      <w:contextualSpacing/>
    </w:pPr>
  </w:style>
  <w:style w:type="table" w:styleId="a4">
    <w:name w:val="Table Grid"/>
    <w:basedOn w:val="a1"/>
    <w:uiPriority w:val="39"/>
    <w:rsid w:val="006D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D59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D59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5955"/>
    <w:rPr>
      <w:rFonts w:ascii="Tahoma" w:hAnsi="Tahoma" w:cs="Tahoma"/>
      <w:sz w:val="16"/>
      <w:szCs w:val="16"/>
    </w:rPr>
  </w:style>
  <w:style w:type="table" w:customStyle="1" w:styleId="2">
    <w:name w:val="Сетка таблицы2"/>
    <w:basedOn w:val="a1"/>
    <w:next w:val="a4"/>
    <w:uiPriority w:val="59"/>
    <w:rsid w:val="0086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DA5"/>
    <w:pPr>
      <w:ind w:left="720"/>
      <w:contextualSpacing/>
    </w:pPr>
  </w:style>
  <w:style w:type="table" w:styleId="a4">
    <w:name w:val="Table Grid"/>
    <w:basedOn w:val="a1"/>
    <w:uiPriority w:val="39"/>
    <w:rsid w:val="006D0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BD59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D59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5955"/>
    <w:rPr>
      <w:rFonts w:ascii="Tahoma" w:hAnsi="Tahoma" w:cs="Tahoma"/>
      <w:sz w:val="16"/>
      <w:szCs w:val="16"/>
    </w:rPr>
  </w:style>
  <w:style w:type="table" w:customStyle="1" w:styleId="2">
    <w:name w:val="Сетка таблицы2"/>
    <w:basedOn w:val="a1"/>
    <w:next w:val="a4"/>
    <w:uiPriority w:val="59"/>
    <w:rsid w:val="0086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565986">
      <w:bodyDiv w:val="1"/>
      <w:marLeft w:val="0"/>
      <w:marRight w:val="0"/>
      <w:marTop w:val="0"/>
      <w:marBottom w:val="0"/>
      <w:divBdr>
        <w:top w:val="none" w:sz="0" w:space="0" w:color="auto"/>
        <w:left w:val="none" w:sz="0" w:space="0" w:color="auto"/>
        <w:bottom w:val="none" w:sz="0" w:space="0" w:color="auto"/>
        <w:right w:val="none" w:sz="0" w:space="0" w:color="auto"/>
      </w:divBdr>
    </w:div>
    <w:div w:id="237791279">
      <w:bodyDiv w:val="1"/>
      <w:marLeft w:val="0"/>
      <w:marRight w:val="0"/>
      <w:marTop w:val="0"/>
      <w:marBottom w:val="0"/>
      <w:divBdr>
        <w:top w:val="none" w:sz="0" w:space="0" w:color="auto"/>
        <w:left w:val="none" w:sz="0" w:space="0" w:color="auto"/>
        <w:bottom w:val="none" w:sz="0" w:space="0" w:color="auto"/>
        <w:right w:val="none" w:sz="0" w:space="0" w:color="auto"/>
      </w:divBdr>
    </w:div>
    <w:div w:id="928974254">
      <w:bodyDiv w:val="1"/>
      <w:marLeft w:val="0"/>
      <w:marRight w:val="0"/>
      <w:marTop w:val="0"/>
      <w:marBottom w:val="0"/>
      <w:divBdr>
        <w:top w:val="none" w:sz="0" w:space="0" w:color="auto"/>
        <w:left w:val="none" w:sz="0" w:space="0" w:color="auto"/>
        <w:bottom w:val="none" w:sz="0" w:space="0" w:color="auto"/>
        <w:right w:val="none" w:sz="0" w:space="0" w:color="auto"/>
      </w:divBdr>
    </w:div>
    <w:div w:id="929705330">
      <w:bodyDiv w:val="1"/>
      <w:marLeft w:val="0"/>
      <w:marRight w:val="0"/>
      <w:marTop w:val="0"/>
      <w:marBottom w:val="0"/>
      <w:divBdr>
        <w:top w:val="none" w:sz="0" w:space="0" w:color="auto"/>
        <w:left w:val="none" w:sz="0" w:space="0" w:color="auto"/>
        <w:bottom w:val="none" w:sz="0" w:space="0" w:color="auto"/>
        <w:right w:val="none" w:sz="0" w:space="0" w:color="auto"/>
      </w:divBdr>
    </w:div>
    <w:div w:id="1071738605">
      <w:bodyDiv w:val="1"/>
      <w:marLeft w:val="0"/>
      <w:marRight w:val="0"/>
      <w:marTop w:val="0"/>
      <w:marBottom w:val="0"/>
      <w:divBdr>
        <w:top w:val="none" w:sz="0" w:space="0" w:color="auto"/>
        <w:left w:val="none" w:sz="0" w:space="0" w:color="auto"/>
        <w:bottom w:val="none" w:sz="0" w:space="0" w:color="auto"/>
        <w:right w:val="none" w:sz="0" w:space="0" w:color="auto"/>
      </w:divBdr>
    </w:div>
    <w:div w:id="1136027544">
      <w:bodyDiv w:val="1"/>
      <w:marLeft w:val="0"/>
      <w:marRight w:val="0"/>
      <w:marTop w:val="0"/>
      <w:marBottom w:val="0"/>
      <w:divBdr>
        <w:top w:val="none" w:sz="0" w:space="0" w:color="auto"/>
        <w:left w:val="none" w:sz="0" w:space="0" w:color="auto"/>
        <w:bottom w:val="none" w:sz="0" w:space="0" w:color="auto"/>
        <w:right w:val="none" w:sz="0" w:space="0" w:color="auto"/>
      </w:divBdr>
    </w:div>
    <w:div w:id="1142425142">
      <w:bodyDiv w:val="1"/>
      <w:marLeft w:val="0"/>
      <w:marRight w:val="0"/>
      <w:marTop w:val="0"/>
      <w:marBottom w:val="0"/>
      <w:divBdr>
        <w:top w:val="none" w:sz="0" w:space="0" w:color="auto"/>
        <w:left w:val="none" w:sz="0" w:space="0" w:color="auto"/>
        <w:bottom w:val="none" w:sz="0" w:space="0" w:color="auto"/>
        <w:right w:val="none" w:sz="0" w:space="0" w:color="auto"/>
      </w:divBdr>
    </w:div>
    <w:div w:id="1285766176">
      <w:bodyDiv w:val="1"/>
      <w:marLeft w:val="0"/>
      <w:marRight w:val="0"/>
      <w:marTop w:val="0"/>
      <w:marBottom w:val="0"/>
      <w:divBdr>
        <w:top w:val="none" w:sz="0" w:space="0" w:color="auto"/>
        <w:left w:val="none" w:sz="0" w:space="0" w:color="auto"/>
        <w:bottom w:val="none" w:sz="0" w:space="0" w:color="auto"/>
        <w:right w:val="none" w:sz="0" w:space="0" w:color="auto"/>
      </w:divBdr>
    </w:div>
    <w:div w:id="1349285768">
      <w:bodyDiv w:val="1"/>
      <w:marLeft w:val="0"/>
      <w:marRight w:val="0"/>
      <w:marTop w:val="0"/>
      <w:marBottom w:val="0"/>
      <w:divBdr>
        <w:top w:val="none" w:sz="0" w:space="0" w:color="auto"/>
        <w:left w:val="none" w:sz="0" w:space="0" w:color="auto"/>
        <w:bottom w:val="none" w:sz="0" w:space="0" w:color="auto"/>
        <w:right w:val="none" w:sz="0" w:space="0" w:color="auto"/>
      </w:divBdr>
    </w:div>
    <w:div w:id="1438018373">
      <w:bodyDiv w:val="1"/>
      <w:marLeft w:val="0"/>
      <w:marRight w:val="0"/>
      <w:marTop w:val="0"/>
      <w:marBottom w:val="0"/>
      <w:divBdr>
        <w:top w:val="none" w:sz="0" w:space="0" w:color="auto"/>
        <w:left w:val="none" w:sz="0" w:space="0" w:color="auto"/>
        <w:bottom w:val="none" w:sz="0" w:space="0" w:color="auto"/>
        <w:right w:val="none" w:sz="0" w:space="0" w:color="auto"/>
      </w:divBdr>
    </w:div>
    <w:div w:id="147857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172.19.188.88\share\O\&#1054;&#1090;&#1076;&#1077;&#1083;%20&#1087;&#1088;&#1086;&#1075;&#1085;&#1086;&#1079;&#1080;&#1088;&#1086;&#1074;&#1072;&#1085;&#1080;&#1103;\&#1057;&#1055;&#1056;&#1040;&#1042;&#1050;&#1048;%20&#1087;&#1086;%20&#1052;&#1054;\!&#1089;&#1087;&#1088;&#1072;&#1074;&#1082;&#1080;%202022\+++&#1057;&#1040;&#1053;&#1044;&#1040;&#1051;&#1054;&#1042;&#1059;_&#1055;&#1056;&#1054;&#1041;&#1040;\&#1087;&#1086;&#1083;&#1086;-&#1074;&#1086;&#1079;&#1088;&#1072;&#1089;&#1090;&#1085;&#1086;&#108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172.19.188.88\share\O\&#1054;&#1090;&#1076;&#1077;&#1083;%20&#1087;&#1088;&#1086;&#1075;&#1085;&#1086;&#1079;&#1080;&#1088;&#1086;&#1074;&#1072;&#1085;&#1080;&#1103;\&#1057;&#1055;&#1056;&#1040;&#1042;&#1050;&#1048;%20&#1087;&#1086;%20&#1052;&#1054;\!&#1089;&#1087;&#1088;&#1072;&#1074;&#1082;&#1080;%202022\+++&#1057;&#1040;&#1053;&#1044;&#1040;&#1051;&#1054;&#1042;&#1059;_&#1055;&#1056;&#1054;&#1041;&#1040;\&#1042;&#1099;&#1075;&#1088;&#1091;&#1079;&#1082;&#1072;%20&#1080;&#1079;%20&#1056;&#1048;&#1040;&#1057;_&#1086;&#1073;&#1086;&#1088;&#1086;&#1090;,%20&#1057;&#1061;,%20&#1087;&#1088;&#1086;&#1084;._20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3.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9870691839197"/>
          <c:y val="3.2979686681105534E-2"/>
          <c:w val="0.87560132240617827"/>
          <c:h val="0.60920506613501135"/>
        </c:manualLayout>
      </c:layout>
      <c:barChart>
        <c:barDir val="col"/>
        <c:grouping val="stacked"/>
        <c:ser>
          <c:idx val="0"/>
          <c:order val="0"/>
          <c:tx>
            <c:strRef>
              <c:f>'по возрастным группам'!$A$51</c:f>
              <c:strCache>
                <c:ptCount val="1"/>
                <c:pt idx="0">
                  <c:v>моложе трудоспособного возраста (от 0-15 лет включительно), человек</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группам'!$B$51</c:f>
              <c:numCache>
                <c:formatCode>General</c:formatCode>
                <c:ptCount val="1"/>
                <c:pt idx="0">
                  <c:v>1810</c:v>
                </c:pt>
              </c:numCache>
            </c:numRef>
          </c:val>
          <c:extLst xmlns:c16r2="http://schemas.microsoft.com/office/drawing/2015/06/chart">
            <c:ext xmlns:c16="http://schemas.microsoft.com/office/drawing/2014/chart" uri="{C3380CC4-5D6E-409C-BE32-E72D297353CC}">
              <c16:uniqueId val="{00000000-39D7-4593-BCD5-8E8C9C4EE00D}"/>
            </c:ext>
          </c:extLst>
        </c:ser>
        <c:ser>
          <c:idx val="1"/>
          <c:order val="1"/>
          <c:tx>
            <c:strRef>
              <c:f>'по возрастным группам'!$A$52</c:f>
              <c:strCache>
                <c:ptCount val="1"/>
                <c:pt idx="0">
                  <c:v>трудоспособного возраста (женщины 16-60 лет, мужчины 16-65 лет)</c:v>
                </c:pt>
              </c:strCache>
            </c:strRef>
          </c:tx>
          <c:spPr>
            <a:solidFill>
              <a:srgbClr val="3399FF"/>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группам'!$B$52</c:f>
              <c:numCache>
                <c:formatCode>General</c:formatCode>
                <c:ptCount val="1"/>
                <c:pt idx="0">
                  <c:v>4931</c:v>
                </c:pt>
              </c:numCache>
            </c:numRef>
          </c:val>
          <c:extLst xmlns:c16r2="http://schemas.microsoft.com/office/drawing/2015/06/chart">
            <c:ext xmlns:c16="http://schemas.microsoft.com/office/drawing/2014/chart" uri="{C3380CC4-5D6E-409C-BE32-E72D297353CC}">
              <c16:uniqueId val="{00000001-39D7-4593-BCD5-8E8C9C4EE00D}"/>
            </c:ext>
          </c:extLst>
        </c:ser>
        <c:ser>
          <c:idx val="2"/>
          <c:order val="2"/>
          <c:tx>
            <c:strRef>
              <c:f>'по возрастным группам'!$A$53</c:f>
              <c:strCache>
                <c:ptCount val="1"/>
                <c:pt idx="0">
                  <c:v>старше трудоспособного возраста (женщины 60 лет и выше, мужчины 65 лет и выше)</c:v>
                </c:pt>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группам'!$B$53</c:f>
              <c:numCache>
                <c:formatCode>General</c:formatCode>
                <c:ptCount val="1"/>
                <c:pt idx="0">
                  <c:v>1839</c:v>
                </c:pt>
              </c:numCache>
            </c:numRef>
          </c:val>
          <c:extLst xmlns:c16r2="http://schemas.microsoft.com/office/drawing/2015/06/chart">
            <c:ext xmlns:c16="http://schemas.microsoft.com/office/drawing/2014/chart" uri="{C3380CC4-5D6E-409C-BE32-E72D297353CC}">
              <c16:uniqueId val="{00000002-39D7-4593-BCD5-8E8C9C4EE00D}"/>
            </c:ext>
          </c:extLst>
        </c:ser>
        <c:ser>
          <c:idx val="3"/>
          <c:order val="3"/>
          <c:tx>
            <c:strRef>
              <c:f>'по возрастным группам'!$A$54</c:f>
              <c:strCache>
                <c:ptCount val="1"/>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группам'!$B$54</c:f>
              <c:numCache>
                <c:formatCode>General</c:formatCode>
                <c:ptCount val="1"/>
                <c:pt idx="0">
                  <c:v>1683</c:v>
                </c:pt>
              </c:numCache>
            </c:numRef>
          </c:val>
          <c:extLst xmlns:c16r2="http://schemas.microsoft.com/office/drawing/2015/06/chart">
            <c:ext xmlns:c16="http://schemas.microsoft.com/office/drawing/2014/chart" uri="{C3380CC4-5D6E-409C-BE32-E72D297353CC}">
              <c16:uniqueId val="{00000003-39D7-4593-BCD5-8E8C9C4EE00D}"/>
            </c:ext>
          </c:extLst>
        </c:ser>
        <c:ser>
          <c:idx val="4"/>
          <c:order val="4"/>
          <c:tx>
            <c:strRef>
              <c:f>'по возрастным группам'!$A$55</c:f>
              <c:strCache>
                <c:ptCount val="1"/>
              </c:strCache>
            </c:strRef>
          </c:tx>
          <c:spPr>
            <a:solidFill>
              <a:srgbClr val="3399FF"/>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группам'!$B$55</c:f>
              <c:numCache>
                <c:formatCode>General</c:formatCode>
                <c:ptCount val="1"/>
                <c:pt idx="0">
                  <c:v>4926</c:v>
                </c:pt>
              </c:numCache>
            </c:numRef>
          </c:val>
          <c:extLst xmlns:c16r2="http://schemas.microsoft.com/office/drawing/2015/06/chart">
            <c:ext xmlns:c16="http://schemas.microsoft.com/office/drawing/2014/chart" uri="{C3380CC4-5D6E-409C-BE32-E72D297353CC}">
              <c16:uniqueId val="{00000004-39D7-4593-BCD5-8E8C9C4EE00D}"/>
            </c:ext>
          </c:extLst>
        </c:ser>
        <c:ser>
          <c:idx val="5"/>
          <c:order val="5"/>
          <c:tx>
            <c:strRef>
              <c:f>'по возрастным группам'!$A$56</c:f>
              <c:strCache>
                <c:ptCount val="1"/>
              </c:strCache>
            </c:strRef>
          </c:tx>
          <c:spPr>
            <a:solidFill>
              <a:schemeClr val="accent2">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 возрастным группам'!$B$56</c:f>
              <c:numCache>
                <c:formatCode>General</c:formatCode>
                <c:ptCount val="1"/>
                <c:pt idx="0">
                  <c:v>4442</c:v>
                </c:pt>
              </c:numCache>
            </c:numRef>
          </c:val>
          <c:extLst xmlns:c16r2="http://schemas.microsoft.com/office/drawing/2015/06/chart">
            <c:ext xmlns:c16="http://schemas.microsoft.com/office/drawing/2014/chart" uri="{C3380CC4-5D6E-409C-BE32-E72D297353CC}">
              <c16:uniqueId val="{00000005-39D7-4593-BCD5-8E8C9C4EE00D}"/>
            </c:ext>
          </c:extLst>
        </c:ser>
        <c:dLbls/>
        <c:overlap val="100"/>
        <c:axId val="113013504"/>
        <c:axId val="113015040"/>
      </c:barChart>
      <c:catAx>
        <c:axId val="113013504"/>
        <c:scaling>
          <c:orientation val="minMax"/>
        </c:scaling>
        <c:delete val="1"/>
        <c:axPos val="b"/>
        <c:numFmt formatCode="General" sourceLinked="1"/>
        <c:majorTickMark val="none"/>
        <c:tickLblPos val="none"/>
        <c:crossAx val="113015040"/>
        <c:crosses val="autoZero"/>
        <c:auto val="1"/>
        <c:lblAlgn val="ctr"/>
        <c:lblOffset val="100"/>
      </c:catAx>
      <c:valAx>
        <c:axId val="113015040"/>
        <c:scaling>
          <c:orientation val="minMax"/>
        </c:scaling>
        <c:delete val="1"/>
        <c:axPos val="l"/>
        <c:numFmt formatCode="General" sourceLinked="1"/>
        <c:majorTickMark val="none"/>
        <c:tickLblPos val="none"/>
        <c:crossAx val="113013504"/>
        <c:crosses val="autoZero"/>
        <c:crossBetween val="between"/>
      </c:valAx>
      <c:spPr>
        <a:noFill/>
        <a:ln>
          <a:noFill/>
        </a:ln>
        <a:effectLst/>
      </c:spPr>
    </c:plotArea>
    <c:legend>
      <c:legendPos val="r"/>
      <c:legendEntry>
        <c:idx val="0"/>
        <c:delete val="1"/>
      </c:legendEntry>
      <c:legendEntry>
        <c:idx val="1"/>
        <c:delete val="1"/>
      </c:legendEntry>
      <c:legendEntry>
        <c:idx val="2"/>
        <c:delete val="1"/>
      </c:legendEntry>
      <c:layout>
        <c:manualLayout>
          <c:xMode val="edge"/>
          <c:yMode val="edge"/>
          <c:x val="4.5009623797025423E-2"/>
          <c:y val="0.69061286133184252"/>
          <c:w val="0.91507053529313864"/>
          <c:h val="0.28568481124653683"/>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7.936018758686382E-2"/>
          <c:y val="7.7348066298342538E-2"/>
          <c:w val="0.42808409769686157"/>
          <c:h val="0.78637200736648261"/>
        </c:manualLayout>
      </c:layout>
      <c:pieChart>
        <c:varyColors val="1"/>
        <c:ser>
          <c:idx val="0"/>
          <c:order val="0"/>
          <c:spPr>
            <a:ln w="15875">
              <a:solidFill>
                <a:schemeClr val="bg1"/>
              </a:solidFill>
            </a:ln>
          </c:spPr>
          <c:explosion val="1"/>
          <c:dPt>
            <c:idx val="0"/>
            <c:spPr>
              <a:solidFill>
                <a:srgbClr val="009999"/>
              </a:solidFill>
              <a:ln w="15875">
                <a:solidFill>
                  <a:schemeClr val="bg1"/>
                </a:solidFill>
              </a:ln>
            </c:spPr>
            <c:extLst xmlns:c16r2="http://schemas.microsoft.com/office/drawing/2015/06/chart">
              <c:ext xmlns:c16="http://schemas.microsoft.com/office/drawing/2014/chart" uri="{C3380CC4-5D6E-409C-BE32-E72D297353CC}">
                <c16:uniqueId val="{00000001-1742-48EA-9D54-A5D4BD964861}"/>
              </c:ext>
            </c:extLst>
          </c:dPt>
          <c:dPt>
            <c:idx val="1"/>
            <c:spPr>
              <a:solidFill>
                <a:schemeClr val="accent6">
                  <a:lumMod val="75000"/>
                </a:schemeClr>
              </a:solidFill>
              <a:ln w="15875">
                <a:solidFill>
                  <a:schemeClr val="bg1"/>
                </a:solidFill>
              </a:ln>
            </c:spPr>
            <c:extLst xmlns:c16r2="http://schemas.microsoft.com/office/drawing/2015/06/chart">
              <c:ext xmlns:c16="http://schemas.microsoft.com/office/drawing/2014/chart" uri="{C3380CC4-5D6E-409C-BE32-E72D297353CC}">
                <c16:uniqueId val="{00000003-1742-48EA-9D54-A5D4BD964861}"/>
              </c:ext>
            </c:extLst>
          </c:dPt>
          <c:dPt>
            <c:idx val="2"/>
            <c:spPr>
              <a:solidFill>
                <a:srgbClr val="FFCC00"/>
              </a:solidFill>
              <a:ln w="15875">
                <a:solidFill>
                  <a:schemeClr val="bg1"/>
                </a:solidFill>
              </a:ln>
            </c:spPr>
            <c:extLst xmlns:c16r2="http://schemas.microsoft.com/office/drawing/2015/06/chart">
              <c:ext xmlns:c16="http://schemas.microsoft.com/office/drawing/2014/chart" uri="{C3380CC4-5D6E-409C-BE32-E72D297353CC}">
                <c16:uniqueId val="{00000005-1742-48EA-9D54-A5D4BD964861}"/>
              </c:ext>
            </c:extLst>
          </c:dPt>
          <c:dPt>
            <c:idx val="5"/>
            <c:spPr>
              <a:solidFill>
                <a:srgbClr val="92D050"/>
              </a:solidFill>
              <a:ln w="15875">
                <a:solidFill>
                  <a:schemeClr val="bg1"/>
                </a:solidFill>
              </a:ln>
            </c:spPr>
            <c:extLst xmlns:c16r2="http://schemas.microsoft.com/office/drawing/2015/06/chart">
              <c:ext xmlns:c16="http://schemas.microsoft.com/office/drawing/2014/chart" uri="{C3380CC4-5D6E-409C-BE32-E72D297353CC}">
                <c16:uniqueId val="{00000007-1742-48EA-9D54-A5D4BD964861}"/>
              </c:ext>
            </c:extLst>
          </c:dPt>
          <c:dPt>
            <c:idx val="6"/>
            <c:spPr>
              <a:solidFill>
                <a:srgbClr val="CCCCFF"/>
              </a:solidFill>
              <a:ln w="15875">
                <a:solidFill>
                  <a:schemeClr val="bg1"/>
                </a:solidFill>
              </a:ln>
            </c:spPr>
            <c:extLst xmlns:c16r2="http://schemas.microsoft.com/office/drawing/2015/06/chart">
              <c:ext xmlns:c16="http://schemas.microsoft.com/office/drawing/2014/chart" uri="{C3380CC4-5D6E-409C-BE32-E72D297353CC}">
                <c16:uniqueId val="{00000009-1742-48EA-9D54-A5D4BD964861}"/>
              </c:ext>
            </c:extLst>
          </c:dPt>
          <c:dPt>
            <c:idx val="7"/>
            <c:spPr>
              <a:solidFill>
                <a:srgbClr val="FF3300"/>
              </a:solidFill>
              <a:ln w="15875">
                <a:solidFill>
                  <a:schemeClr val="bg1"/>
                </a:solidFill>
              </a:ln>
            </c:spPr>
            <c:extLst xmlns:c16r2="http://schemas.microsoft.com/office/drawing/2015/06/chart">
              <c:ext xmlns:c16="http://schemas.microsoft.com/office/drawing/2014/chart" uri="{C3380CC4-5D6E-409C-BE32-E72D297353CC}">
                <c16:uniqueId val="{0000000B-1742-48EA-9D54-A5D4BD964861}"/>
              </c:ext>
            </c:extLst>
          </c:dPt>
          <c:dLbls>
            <c:dLbl>
              <c:idx val="0"/>
              <c:layout>
                <c:manualLayout>
                  <c:x val="3.3527059117610306E-4"/>
                  <c:y val="3.7964803528587818E-2"/>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742-48EA-9D54-A5D4BD964861}"/>
                </c:ext>
              </c:extLst>
            </c:dLbl>
            <c:dLbl>
              <c:idx val="1"/>
              <c:layout>
                <c:manualLayout>
                  <c:x val="-2.1993032120984891E-2"/>
                  <c:y val="-5.5791793759569393E-2"/>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1742-48EA-9D54-A5D4BD964861}"/>
                </c:ext>
              </c:extLst>
            </c:dLbl>
            <c:dLbl>
              <c:idx val="2"/>
              <c:layout>
                <c:manualLayout>
                  <c:x val="-1.0483064616922926E-4"/>
                  <c:y val="-2.5565379296178008E-2"/>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742-48EA-9D54-A5D4BD964861}"/>
                </c:ext>
              </c:extLst>
            </c:dLbl>
            <c:dLbl>
              <c:idx val="3"/>
              <c:layout>
                <c:manualLayout>
                  <c:x val="1.4035544186782307E-2"/>
                  <c:y val="-3.6832412523020407E-3"/>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742-48EA-9D54-A5D4BD964861}"/>
                </c:ext>
              </c:extLst>
            </c:dLbl>
            <c:dLbl>
              <c:idx val="4"/>
              <c:layout>
                <c:manualLayout>
                  <c:x val="1.9967035370578711E-2"/>
                  <c:y val="-7.3665231191047528E-3"/>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1742-48EA-9D54-A5D4BD964861}"/>
                </c:ext>
              </c:extLst>
            </c:dLbl>
            <c:dLbl>
              <c:idx val="5"/>
              <c:layout>
                <c:manualLayout>
                  <c:x val="2.7987126609173942E-2"/>
                  <c:y val="-4.2930158399022466E-3"/>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1742-48EA-9D54-A5D4BD964861}"/>
                </c:ext>
              </c:extLst>
            </c:dLbl>
            <c:dLbl>
              <c:idx val="6"/>
              <c:layout>
                <c:manualLayout>
                  <c:x val="1.1904761904761921E-2"/>
                  <c:y val="-1.1862790385790281E-2"/>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742-48EA-9D54-A5D4BD964861}"/>
                </c:ext>
              </c:extLst>
            </c:dLbl>
            <c:dLbl>
              <c:idx val="7"/>
              <c:layout>
                <c:manualLayout>
                  <c:x val="9.9206349206349496E-3"/>
                  <c:y val="-1.4428467120654456E-2"/>
                </c:manualLayout>
              </c:layout>
              <c:dLblPos val="bestFi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742-48EA-9D54-A5D4BD964861}"/>
                </c:ext>
              </c:extLst>
            </c:dLbl>
            <c:dLbl>
              <c:idx val="8"/>
              <c:layout>
                <c:manualLayout>
                  <c:x val="1.2030466445813405E-2"/>
                  <c:y val="-2.2099447513812237E-2"/>
                </c:manualLayout>
              </c:layout>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742-48EA-9D54-A5D4BD964861}"/>
                </c:ext>
              </c:extLst>
            </c:dLbl>
            <c:spPr>
              <a:noFill/>
              <a:ln>
                <a:noFill/>
              </a:ln>
              <a:effectLst/>
            </c:spPr>
            <c:txPr>
              <a:bodyPr/>
              <a:lstStyle/>
              <a:p>
                <a:pPr>
                  <a:defRPr sz="1500"/>
                </a:pPr>
                <a:endParaRPr lang="ru-RU"/>
              </a:p>
            </c:txPr>
            <c:dLblPos val="outEnd"/>
            <c:showVal val="1"/>
            <c:extLst xmlns:c16r2="http://schemas.microsoft.com/office/drawing/2015/06/chart">
              <c:ext xmlns:c15="http://schemas.microsoft.com/office/drawing/2012/chart" uri="{CE6537A1-D6FC-4f65-9D91-7224C49458BB}"/>
            </c:extLst>
          </c:dLbls>
          <c:cat>
            <c:strRef>
              <c:f>'Котельнич (город)'!$B$7:$B$14</c:f>
              <c:strCache>
                <c:ptCount val="8"/>
                <c:pt idx="0">
                  <c:v>бюджетная сфера</c:v>
                </c:pt>
                <c:pt idx="1">
                  <c:v>промышленное производство </c:v>
                </c:pt>
                <c:pt idx="2">
                  <c:v>торговля оптовая и розничная; ремонт автотранспортных средств и мотоциклов</c:v>
                </c:pt>
                <c:pt idx="3">
                  <c:v>транспортировка и хранение</c:v>
                </c:pt>
                <c:pt idx="4">
                  <c:v>лесоводство и лесозаготовки</c:v>
                </c:pt>
                <c:pt idx="5">
                  <c:v>деятельность финансовая и страховая</c:v>
                </c:pt>
                <c:pt idx="6">
                  <c:v>строительство</c:v>
                </c:pt>
                <c:pt idx="7">
                  <c:v>прочие виды деятельности</c:v>
                </c:pt>
              </c:strCache>
            </c:strRef>
          </c:cat>
          <c:val>
            <c:numRef>
              <c:f>'Котельнич (город)'!$D$7:$D$14</c:f>
              <c:numCache>
                <c:formatCode>0.0%</c:formatCode>
                <c:ptCount val="8"/>
                <c:pt idx="0">
                  <c:v>0.30100000000000032</c:v>
                </c:pt>
                <c:pt idx="1">
                  <c:v>0.29100000000000031</c:v>
                </c:pt>
                <c:pt idx="2">
                  <c:v>0.14100000000000001</c:v>
                </c:pt>
                <c:pt idx="3">
                  <c:v>7.3999999999999996E-2</c:v>
                </c:pt>
                <c:pt idx="4">
                  <c:v>7.1999999999999995E-2</c:v>
                </c:pt>
                <c:pt idx="5">
                  <c:v>2.7000000000000048E-2</c:v>
                </c:pt>
                <c:pt idx="6">
                  <c:v>1.9000000000000034E-2</c:v>
                </c:pt>
                <c:pt idx="7">
                  <c:v>7.5000000000000011E-2</c:v>
                </c:pt>
              </c:numCache>
            </c:numRef>
          </c:val>
          <c:extLst xmlns:c16r2="http://schemas.microsoft.com/office/drawing/2015/06/chart">
            <c:ext xmlns:c16="http://schemas.microsoft.com/office/drawing/2014/chart" uri="{C3380CC4-5D6E-409C-BE32-E72D297353CC}">
              <c16:uniqueId val="{00000010-1742-48EA-9D54-A5D4BD964861}"/>
            </c:ext>
          </c:extLst>
        </c:ser>
        <c:dLbls>
          <c:showVal val="1"/>
        </c:dLbls>
        <c:firstSliceAng val="271"/>
      </c:pieChart>
    </c:plotArea>
    <c:legend>
      <c:legendPos val="r"/>
      <c:layout>
        <c:manualLayout>
          <c:xMode val="edge"/>
          <c:yMode val="edge"/>
          <c:x val="0.57416519910963237"/>
          <c:y val="3.4927491883419794E-2"/>
          <c:w val="0.39521183699562717"/>
          <c:h val="0.89011905279795756"/>
        </c:manualLayout>
      </c:layout>
      <c:txPr>
        <a:bodyPr/>
        <a:lstStyle/>
        <a:p>
          <a:pPr rtl="0">
            <a:defRPr/>
          </a:pPr>
          <a:endParaRPr lang="ru-RU"/>
        </a:p>
      </c:txPr>
    </c:legend>
    <c:plotVisOnly val="1"/>
    <c:dispBlanksAs val="zero"/>
  </c:chart>
  <c:spPr>
    <a:ln>
      <a:solidFill>
        <a:sysClr val="window" lastClr="FFFFFF">
          <a:lumMod val="65000"/>
        </a:sysClr>
      </a:solidFill>
    </a:ln>
  </c:spPr>
  <c:txPr>
    <a:bodyPr/>
    <a:lstStyle/>
    <a:p>
      <a:pPr>
        <a:defRPr sz="1050">
          <a:latin typeface="Times New Roman" panose="02020603050405020304" pitchFamily="18" charset="0"/>
          <a:cs typeface="Times New Roman" panose="02020603050405020304" pitchFamily="18" charset="0"/>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07683945756778"/>
          <c:y val="8.9613092481087536E-2"/>
          <c:w val="0.47419138232720931"/>
          <c:h val="0.7903189705453485"/>
        </c:manualLayout>
      </c:layout>
      <c:doughnutChart>
        <c:varyColors val="1"/>
        <c:ser>
          <c:idx val="0"/>
          <c:order val="0"/>
          <c:tx>
            <c:strRef>
              <c:f>ИТОГ!$R$18:$U$18</c:f>
              <c:strCache>
                <c:ptCount val="1"/>
                <c:pt idx="0">
                  <c:v>58,8 1,3 27,2 12,6</c:v>
                </c:pt>
              </c:strCache>
            </c:strRef>
          </c:tx>
          <c:dPt>
            <c:idx val="0"/>
            <c:spPr>
              <a:solidFill>
                <a:srgbClr val="099595"/>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C02-415E-9BB1-47E63617B082}"/>
              </c:ext>
            </c:extLst>
          </c:dPt>
          <c:dPt>
            <c:idx val="1"/>
            <c:spPr>
              <a:solidFill>
                <a:schemeClr val="accent6">
                  <a:lumMod val="75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4-EC02-415E-9BB1-47E63617B082}"/>
              </c:ext>
            </c:extLst>
          </c:dPt>
          <c:dPt>
            <c:idx val="2"/>
            <c:spPr>
              <a:solidFill>
                <a:srgbClr val="FFC000"/>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C02-415E-9BB1-47E63617B082}"/>
              </c:ext>
            </c:extLst>
          </c:dPt>
          <c:dPt>
            <c:idx val="3"/>
            <c:spPr>
              <a:solidFill>
                <a:schemeClr val="accent4">
                  <a:lumMod val="60000"/>
                  <a:lumOff val="40000"/>
                </a:schemeClr>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EC02-415E-9BB1-47E63617B082}"/>
              </c:ext>
            </c:extLst>
          </c:dPt>
          <c:dLbls>
            <c:dLbl>
              <c:idx val="1"/>
              <c:tx>
                <c:rich>
                  <a:bodyPr/>
                  <a:lstStyle/>
                  <a:p>
                    <a:r>
                      <a:rPr lang="en-US"/>
                      <a:t>1,</a:t>
                    </a:r>
                    <a:r>
                      <a:rPr lang="ru-RU"/>
                      <a:t>4</a:t>
                    </a:r>
                  </a:p>
                </c:rich>
              </c:tx>
              <c:showVal val="1"/>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ИТОГ!$R$3:$U$3</c:f>
              <c:strCache>
                <c:ptCount val="4"/>
                <c:pt idx="0">
                  <c:v>Промышленность</c:v>
                </c:pt>
                <c:pt idx="1">
                  <c:v>Сельское хозяйство</c:v>
                </c:pt>
                <c:pt idx="2">
                  <c:v>Торговля</c:v>
                </c:pt>
                <c:pt idx="3">
                  <c:v>Прочие</c:v>
                </c:pt>
              </c:strCache>
            </c:strRef>
          </c:cat>
          <c:val>
            <c:numRef>
              <c:f>ИТОГ!$R$18:$U$18</c:f>
              <c:numCache>
                <c:formatCode>#,##0.0</c:formatCode>
                <c:ptCount val="4"/>
                <c:pt idx="0">
                  <c:v>58.8</c:v>
                </c:pt>
                <c:pt idx="1">
                  <c:v>1.3</c:v>
                </c:pt>
                <c:pt idx="2">
                  <c:v>27.2</c:v>
                </c:pt>
                <c:pt idx="3">
                  <c:v>12.6</c:v>
                </c:pt>
              </c:numCache>
            </c:numRef>
          </c:val>
          <c:extLst xmlns:c16r2="http://schemas.microsoft.com/office/drawing/2015/06/chart">
            <c:ext xmlns:c16="http://schemas.microsoft.com/office/drawing/2014/chart" uri="{C3380CC4-5D6E-409C-BE32-E72D297353CC}">
              <c16:uniqueId val="{00000000-EC02-415E-9BB1-47E63617B082}"/>
            </c:ext>
          </c:extLst>
        </c:ser>
        <c:dLbls>
          <c:showPercent val="1"/>
        </c:dLbls>
        <c:firstSliceAng val="0"/>
        <c:holeSize val="50"/>
      </c:doughnutChart>
      <c:spPr>
        <a:noFill/>
        <a:ln>
          <a:noFill/>
        </a:ln>
        <a:effectLst/>
      </c:spPr>
    </c:plotArea>
    <c:legend>
      <c:legendPos val="t"/>
      <c:layout>
        <c:manualLayout>
          <c:xMode val="edge"/>
          <c:yMode val="edge"/>
          <c:x val="5.8214633283199349E-4"/>
          <c:y val="0.32249871552917264"/>
          <c:w val="0.44886701662292211"/>
          <c:h val="0.62359487417014359"/>
        </c:manualLayout>
      </c:layout>
      <c:spPr>
        <a:noFill/>
        <a:ln>
          <a:noFill/>
        </a:ln>
        <a:effectLst/>
      </c:spPr>
      <c:txPr>
        <a:bodyPr rot="0" spcFirstLastPara="1" vertOverflow="ellipsis" vert="horz" wrap="square" anchor="ctr" anchorCtr="1"/>
        <a:lstStyle/>
        <a:p>
          <a:pPr rtl="0">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670674114036744E-2"/>
          <c:y val="0.18073254548718248"/>
          <c:w val="0.43402635785320898"/>
          <c:h val="0.60058554199077197"/>
        </c:manualLayout>
      </c:layout>
      <c:pieChart>
        <c:varyColors val="1"/>
        <c:ser>
          <c:idx val="0"/>
          <c:order val="0"/>
          <c:tx>
            <c:strRef>
              <c:f>Лист1!$B$1</c:f>
              <c:strCache>
                <c:ptCount val="1"/>
                <c:pt idx="0">
                  <c:v>Структура (прогноз 2023)</c:v>
                </c:pt>
              </c:strCache>
            </c:strRef>
          </c:tx>
          <c:spPr>
            <a:ln>
              <a:solidFill>
                <a:schemeClr val="tx1"/>
              </a:solidFill>
            </a:ln>
          </c:spPr>
          <c:dPt>
            <c:idx val="0"/>
            <c:spPr>
              <a:solidFill>
                <a:schemeClr val="bg1">
                  <a:lumMod val="65000"/>
                </a:schemeClr>
              </a:solidFill>
              <a:ln>
                <a:solidFill>
                  <a:schemeClr val="tx1"/>
                </a:solidFill>
              </a:ln>
            </c:spPr>
            <c:extLst xmlns:c16r2="http://schemas.microsoft.com/office/drawing/2015/06/chart">
              <c:ext xmlns:c16="http://schemas.microsoft.com/office/drawing/2014/chart" uri="{C3380CC4-5D6E-409C-BE32-E72D297353CC}">
                <c16:uniqueId val="{00000001-EF55-454E-ACC0-468954285CBD}"/>
              </c:ext>
            </c:extLst>
          </c:dPt>
          <c:dPt>
            <c:idx val="1"/>
            <c:spPr>
              <a:solidFill>
                <a:schemeClr val="accent1">
                  <a:lumMod val="40000"/>
                  <a:lumOff val="60000"/>
                </a:schemeClr>
              </a:solidFill>
              <a:ln>
                <a:solidFill>
                  <a:schemeClr val="tx1"/>
                </a:solidFill>
              </a:ln>
            </c:spPr>
            <c:extLst xmlns:c16r2="http://schemas.microsoft.com/office/drawing/2015/06/chart">
              <c:ext xmlns:c16="http://schemas.microsoft.com/office/drawing/2014/chart" uri="{C3380CC4-5D6E-409C-BE32-E72D297353CC}">
                <c16:uniqueId val="{00000003-EF55-454E-ACC0-468954285CBD}"/>
              </c:ext>
            </c:extLst>
          </c:dPt>
          <c:dPt>
            <c:idx val="3"/>
            <c:spPr>
              <a:solidFill>
                <a:schemeClr val="accent6">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7-EF55-454E-ACC0-468954285CBD}"/>
              </c:ext>
            </c:extLst>
          </c:dPt>
          <c:dPt>
            <c:idx val="4"/>
            <c:spPr>
              <a:solidFill>
                <a:schemeClr val="accent4">
                  <a:lumMod val="60000"/>
                  <a:lumOff val="40000"/>
                </a:schemeClr>
              </a:solidFill>
              <a:ln>
                <a:solidFill>
                  <a:schemeClr val="tx1"/>
                </a:solidFill>
              </a:ln>
            </c:spPr>
            <c:extLst xmlns:c16r2="http://schemas.microsoft.com/office/drawing/2015/06/chart">
              <c:ext xmlns:c16="http://schemas.microsoft.com/office/drawing/2014/chart" uri="{C3380CC4-5D6E-409C-BE32-E72D297353CC}">
                <c16:uniqueId val="{00000009-EF55-454E-ACC0-468954285CBD}"/>
              </c:ext>
            </c:extLst>
          </c:dPt>
          <c:dLbls>
            <c:dLbl>
              <c:idx val="0"/>
              <c:layout>
                <c:manualLayout>
                  <c:x val="-2.205956930054848E-2"/>
                  <c:y val="2.3729263725291551E-3"/>
                </c:manualLayout>
              </c:layout>
              <c:showPercent val="1"/>
            </c:dLbl>
            <c:dLbl>
              <c:idx val="1"/>
              <c:layout>
                <c:manualLayout>
                  <c:x val="-3.3592259389940461E-2"/>
                  <c:y val="5.93736370710541E-2"/>
                </c:manualLayout>
              </c:layout>
              <c:showPercent val="1"/>
            </c:dLbl>
            <c:dLbl>
              <c:idx val="2"/>
              <c:layout>
                <c:manualLayout>
                  <c:x val="1.4182521476930285E-2"/>
                  <c:y val="9.8978863264481617E-3"/>
                </c:manualLayout>
              </c:layout>
              <c:showPercent val="1"/>
            </c:dLbl>
            <c:dLbl>
              <c:idx val="3"/>
              <c:layout>
                <c:manualLayout>
                  <c:x val="-2.0930599646018663E-2"/>
                  <c:y val="-7.8497630965604203E-3"/>
                </c:manualLayout>
              </c:layout>
              <c:tx>
                <c:rich>
                  <a:bodyPr/>
                  <a:lstStyle/>
                  <a:p>
                    <a:r>
                      <a:rPr lang="en-US" sz="1100">
                        <a:latin typeface="Times New Roman" pitchFamily="18" charset="0"/>
                        <a:cs typeface="Times New Roman" pitchFamily="18" charset="0"/>
                      </a:rPr>
                      <a:t>1</a:t>
                    </a:r>
                    <a:r>
                      <a:rPr lang="en-US"/>
                      <a:t>7%</a:t>
                    </a:r>
                  </a:p>
                </c:rich>
              </c:tx>
              <c:showPercent val="1"/>
            </c:dLbl>
            <c:dLbl>
              <c:idx val="4"/>
              <c:layout>
                <c:manualLayout>
                  <c:x val="1.0910844807839069E-2"/>
                  <c:y val="1.5554461608716723E-2"/>
                </c:manualLayout>
              </c:layout>
              <c:showPercent val="1"/>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F55-454E-ACC0-468954285CBD}"/>
                </c:ext>
              </c:extLst>
            </c:dLbl>
            <c:numFmt formatCode="0.0%" sourceLinked="0"/>
            <c:txPr>
              <a:bodyPr rot="0" vert="horz"/>
              <a:lstStyle/>
              <a:p>
                <a:pPr>
                  <a:defRPr sz="1100">
                    <a:latin typeface="Times New Roman" pitchFamily="18" charset="0"/>
                    <a:cs typeface="Times New Roman" pitchFamily="18" charset="0"/>
                  </a:defRPr>
                </a:pPr>
                <a:endParaRPr lang="ru-RU"/>
              </a:p>
            </c:txPr>
            <c:showPercent val="1"/>
            <c:extLst xmlns:c16r2="http://schemas.microsoft.com/office/drawing/2015/06/chart">
              <c:ext xmlns:c15="http://schemas.microsoft.com/office/drawing/2012/chart" uri="{CE6537A1-D6FC-4f65-9D91-7224C49458BB}"/>
            </c:extLst>
          </c:dLbls>
          <c:cat>
            <c:strRef>
              <c:f>Лист1!$A$2:$A$8</c:f>
              <c:strCache>
                <c:ptCount val="6"/>
                <c:pt idx="0">
                  <c:v>производство пищевых продуктов</c:v>
                </c:pt>
                <c:pt idx="1">
                  <c:v>металлургическое производство</c:v>
                </c:pt>
                <c:pt idx="2">
                  <c:v>производство машин и оборудования, не включенные в другие группировки</c:v>
                </c:pt>
                <c:pt idx="3">
                  <c:v>производство резиновых и пластмассовых изделий</c:v>
                </c:pt>
                <c:pt idx="4">
                  <c:v>деревообрабатывающая промышленность</c:v>
                </c:pt>
                <c:pt idx="5">
                  <c:v>прочее</c:v>
                </c:pt>
              </c:strCache>
            </c:strRef>
          </c:cat>
          <c:val>
            <c:numRef>
              <c:f>Лист1!$B$2:$B$8</c:f>
              <c:numCache>
                <c:formatCode>#,##0.0</c:formatCode>
                <c:ptCount val="7"/>
                <c:pt idx="0">
                  <c:v>1075550.9000000004</c:v>
                </c:pt>
                <c:pt idx="1">
                  <c:v>1431535</c:v>
                </c:pt>
                <c:pt idx="2" formatCode="General">
                  <c:v>995374.4</c:v>
                </c:pt>
                <c:pt idx="3" formatCode="General">
                  <c:v>890000</c:v>
                </c:pt>
                <c:pt idx="4" formatCode="General">
                  <c:v>736221</c:v>
                </c:pt>
                <c:pt idx="5" formatCode="General">
                  <c:v>91422.870000000024</c:v>
                </c:pt>
              </c:numCache>
            </c:numRef>
          </c:val>
          <c:extLst xmlns:c16r2="http://schemas.microsoft.com/office/drawing/2015/06/chart">
            <c:ext xmlns:c16="http://schemas.microsoft.com/office/drawing/2014/chart" uri="{C3380CC4-5D6E-409C-BE32-E72D297353CC}">
              <c16:uniqueId val="{0000000E-EF55-454E-ACC0-468954285CBD}"/>
            </c:ext>
          </c:extLst>
        </c:ser>
        <c:dLbls>
          <c:showVal val="1"/>
        </c:dLbls>
        <c:firstSliceAng val="0"/>
      </c:pieChart>
    </c:plotArea>
    <c:legend>
      <c:legendPos val="r"/>
      <c:legendEntry>
        <c:idx val="6"/>
        <c:delete val="1"/>
      </c:legendEntry>
      <c:txPr>
        <a:bodyPr rot="0" vert="horz"/>
        <a:lstStyle/>
        <a:p>
          <a:pPr>
            <a:defRPr/>
          </a:pPr>
          <a:endParaRPr lang="ru-RU"/>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8"/>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Среднемесячная номинальная заработная плата работников</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 за 2023 год (оценка), рублей</a:t>
            </a:r>
          </a:p>
        </c:rich>
      </c:tx>
    </c:title>
    <c:plotArea>
      <c:layout>
        <c:manualLayout>
          <c:layoutTarget val="inner"/>
          <c:xMode val="edge"/>
          <c:yMode val="edge"/>
          <c:x val="6.7545456586021624E-4"/>
          <c:y val="0.23383278980454419"/>
          <c:w val="0.93156942980552626"/>
          <c:h val="0.429131444570791"/>
        </c:manualLayout>
      </c:layout>
      <c:barChart>
        <c:barDir val="col"/>
        <c:grouping val="clustered"/>
        <c:ser>
          <c:idx val="0"/>
          <c:order val="0"/>
          <c:tx>
            <c:strRef>
              <c:f>Лист1!$B$1</c:f>
              <c:strCache>
                <c:ptCount val="1"/>
                <c:pt idx="0">
                  <c:v>Ряд 1</c:v>
                </c:pt>
              </c:strCache>
            </c:strRef>
          </c:tx>
          <c:spPr>
            <a:ln w="12700" cmpd="sng">
              <a:solidFill>
                <a:sysClr val="windowText" lastClr="000000"/>
              </a:solidFill>
            </a:ln>
          </c:spPr>
          <c:dPt>
            <c:idx val="3"/>
            <c:spPr>
              <a:solidFill>
                <a:srgbClr val="92D050"/>
              </a:solidFill>
              <a:ln w="12700" cmpd="sng">
                <a:solidFill>
                  <a:sysClr val="windowText" lastClr="000000"/>
                </a:solidFill>
              </a:ln>
            </c:spPr>
          </c:dPt>
          <c:dPt>
            <c:idx val="4"/>
            <c:spPr>
              <a:solidFill>
                <a:srgbClr val="92D050"/>
              </a:solidFill>
              <a:ln w="12700" cmpd="sng">
                <a:solidFill>
                  <a:sysClr val="windowText" lastClr="000000"/>
                </a:solidFill>
              </a:ln>
            </c:spPr>
          </c:dPt>
          <c:dPt>
            <c:idx val="5"/>
            <c:spPr>
              <a:solidFill>
                <a:srgbClr val="92D050"/>
              </a:solidFill>
              <a:ln w="12700" cmpd="sng">
                <a:solidFill>
                  <a:sysClr val="windowText" lastClr="000000"/>
                </a:solidFill>
              </a:ln>
            </c:spPr>
          </c:dPt>
          <c:dLbls>
            <c:txPr>
              <a:bodyPr/>
              <a:lstStyle/>
              <a:p>
                <a:pPr>
                  <a:defRPr>
                    <a:latin typeface="Times New Roman" pitchFamily="18" charset="0"/>
                    <a:cs typeface="Times New Roman" pitchFamily="18" charset="0"/>
                  </a:defRPr>
                </a:pPr>
                <a:endParaRPr lang="ru-RU"/>
              </a:p>
            </c:txPr>
            <c:showVal val="1"/>
          </c:dLbls>
          <c:cat>
            <c:strRef>
              <c:f>Лист1!$A$2:$A$7</c:f>
              <c:strCache>
                <c:ptCount val="6"/>
                <c:pt idx="0">
                  <c:v>по полному 
кругу организаций</c:v>
                </c:pt>
                <c:pt idx="1">
                  <c:v>в организациях, 
наемных у индивидуальных 
предпринимателей</c:v>
                </c:pt>
                <c:pt idx="3">
                  <c:v>в организациях,
наемных у индивидуальных предпринимателей</c:v>
                </c:pt>
                <c:pt idx="4">
                  <c:v>работников малых предприятий
 (с учетом микропредприятий)</c:v>
                </c:pt>
                <c:pt idx="5">
                  <c:v>наемных работников у индивидуальных 
предпринимателей</c:v>
                </c:pt>
              </c:strCache>
            </c:strRef>
          </c:cat>
          <c:val>
            <c:numRef>
              <c:f>Лист1!$B$2:$B$7</c:f>
              <c:numCache>
                <c:formatCode>General</c:formatCode>
                <c:ptCount val="6"/>
                <c:pt idx="0">
                  <c:v>47367</c:v>
                </c:pt>
                <c:pt idx="1">
                  <c:v>38203</c:v>
                </c:pt>
                <c:pt idx="3">
                  <c:v>26325</c:v>
                </c:pt>
                <c:pt idx="4">
                  <c:v>30114</c:v>
                </c:pt>
                <c:pt idx="5">
                  <c:v>26549</c:v>
                </c:pt>
              </c:numCache>
            </c:numRef>
          </c:val>
        </c:ser>
        <c:dLbls/>
        <c:overlap val="9"/>
        <c:axId val="113827840"/>
        <c:axId val="113829376"/>
      </c:barChart>
      <c:catAx>
        <c:axId val="113827840"/>
        <c:scaling>
          <c:orientation val="minMax"/>
        </c:scaling>
        <c:axPos val="b"/>
        <c:tickLblPos val="nextTo"/>
        <c:txPr>
          <a:bodyPr/>
          <a:lstStyle/>
          <a:p>
            <a:pPr>
              <a:defRPr sz="900"/>
            </a:pPr>
            <a:endParaRPr lang="ru-RU"/>
          </a:p>
        </c:txPr>
        <c:crossAx val="113829376"/>
        <c:crosses val="autoZero"/>
        <c:auto val="1"/>
        <c:lblAlgn val="ctr"/>
        <c:lblOffset val="100"/>
      </c:catAx>
      <c:valAx>
        <c:axId val="113829376"/>
        <c:scaling>
          <c:orientation val="minMax"/>
        </c:scaling>
        <c:delete val="1"/>
        <c:axPos val="l"/>
        <c:numFmt formatCode="General" sourceLinked="1"/>
        <c:tickLblPos val="none"/>
        <c:crossAx val="113827840"/>
        <c:crosses val="autoZero"/>
        <c:crossBetween val="between"/>
      </c:valAx>
      <c:spPr>
        <a:ln>
          <a:noFill/>
        </a:ln>
      </c:spPr>
    </c:plotArea>
    <c:plotVisOnly val="1"/>
    <c:dispBlanksAs val="gap"/>
  </c:chart>
  <c:spPr>
    <a:ln>
      <a:solidFill>
        <a:srgbClr val="1F497D">
          <a:alpha val="2000"/>
        </a:srgbClr>
      </a:solidFill>
    </a:ln>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0.32767</cdr:x>
      <cdr:y>0.23784</cdr:y>
    </cdr:to>
    <cdr:sp macro="" textlink="">
      <cdr:nvSpPr>
        <cdr:cNvPr id="2" name="TextBox 1">
          <a:extLst xmlns:a="http://schemas.openxmlformats.org/drawingml/2006/main">
            <a:ext uri="{FF2B5EF4-FFF2-40B4-BE49-F238E27FC236}">
              <a16:creationId xmlns:lc="http://schemas.openxmlformats.org/drawingml/2006/lockedCanvas" xmlns:a16="http://schemas.microsoft.com/office/drawing/2014/main" xmlns="" id="{50FAA636-25C1-0E5D-A721-B986CD966D13}"/>
            </a:ext>
          </a:extLst>
        </cdr:cNvPr>
        <cdr:cNvSpPr txBox="1"/>
      </cdr:nvSpPr>
      <cdr:spPr>
        <a:xfrm xmlns:a="http://schemas.openxmlformats.org/drawingml/2006/main">
          <a:off x="0" y="0"/>
          <a:ext cx="2291938" cy="10450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ru-RU" sz="1600">
            <a:solidFill>
              <a:srgbClr val="8064A2">
                <a:lumMod val="75000"/>
              </a:srgbClr>
            </a:solidFill>
            <a:latin typeface="Times New Roman" panose="02020603050405020304" pitchFamily="18" charset="0"/>
            <a:cs typeface="Times New Roman" panose="02020603050405020304" pitchFamily="18" charset="0"/>
          </a:endParaRPr>
        </a:p>
        <a:p xmlns:a="http://schemas.openxmlformats.org/drawingml/2006/main">
          <a:endParaRPr lang="ru-RU" sz="1600">
            <a:solidFill>
              <a:srgbClr val="8064A2">
                <a:lumMod val="75000"/>
              </a:srgbClr>
            </a:solidFill>
            <a:latin typeface="Times New Roman" panose="02020603050405020304" pitchFamily="18" charset="0"/>
            <a:cs typeface="Times New Roman" panose="02020603050405020304" pitchFamily="18" charset="0"/>
          </a:endParaRPr>
        </a:p>
        <a:p xmlns:a="http://schemas.openxmlformats.org/drawingml/2006/main">
          <a:r>
            <a:rPr lang="ru-RU" sz="1600">
              <a:solidFill>
                <a:srgbClr val="8064A2">
                  <a:lumMod val="75000"/>
                </a:srgbClr>
              </a:solidFill>
              <a:latin typeface="Times New Roman" panose="02020603050405020304" pitchFamily="18" charset="0"/>
              <a:cs typeface="Times New Roman" panose="02020603050405020304" pitchFamily="18" charset="0"/>
            </a:rPr>
            <a:t>       </a:t>
          </a:r>
        </a:p>
      </cdr:txBody>
    </cdr:sp>
  </cdr:relSizeAnchor>
  <cdr:relSizeAnchor xmlns:cdr="http://schemas.openxmlformats.org/drawingml/2006/chartDrawing">
    <cdr:from>
      <cdr:x>0.03694</cdr:x>
      <cdr:y>0.14575</cdr:y>
    </cdr:from>
    <cdr:to>
      <cdr:x>0.31828</cdr:x>
      <cdr:y>0.25252</cdr:y>
    </cdr:to>
    <cdr:sp macro="" textlink="">
      <cdr:nvSpPr>
        <cdr:cNvPr id="3" name="TextBox 2"/>
        <cdr:cNvSpPr txBox="1"/>
      </cdr:nvSpPr>
      <cdr:spPr>
        <a:xfrm xmlns:a="http://schemas.openxmlformats.org/drawingml/2006/main">
          <a:off x="250261" y="543444"/>
          <a:ext cx="1905848" cy="39811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600">
              <a:solidFill>
                <a:srgbClr val="C00000"/>
              </a:solidFill>
              <a:latin typeface="Times New Roman" pitchFamily="18" charset="0"/>
              <a:cs typeface="Times New Roman" pitchFamily="18" charset="0"/>
            </a:rPr>
            <a:t>Кировская</a:t>
          </a:r>
          <a:r>
            <a:rPr lang="ru-RU" sz="1600">
              <a:solidFill>
                <a:srgbClr val="C00000"/>
              </a:solidFill>
            </a:rPr>
            <a:t> </a:t>
          </a:r>
          <a:r>
            <a:rPr lang="ru-RU" sz="1600">
              <a:solidFill>
                <a:srgbClr val="C00000"/>
              </a:solidFill>
              <a:latin typeface="Times New Roman" pitchFamily="18" charset="0"/>
              <a:cs typeface="Times New Roman" pitchFamily="18" charset="0"/>
            </a:rPr>
            <a:t>область</a:t>
          </a:r>
        </a:p>
      </cdr:txBody>
    </cdr:sp>
  </cdr:relSizeAnchor>
  <cdr:relSizeAnchor xmlns:cdr="http://schemas.openxmlformats.org/drawingml/2006/chartDrawing">
    <cdr:from>
      <cdr:x>0.50457</cdr:x>
      <cdr:y>0.21622</cdr:y>
    </cdr:from>
    <cdr:to>
      <cdr:x>0.94037</cdr:x>
      <cdr:y>0.30697</cdr:y>
    </cdr:to>
    <cdr:sp macro="" textlink="">
      <cdr:nvSpPr>
        <cdr:cNvPr id="4" name="TextBox 3"/>
        <cdr:cNvSpPr txBox="1"/>
      </cdr:nvSpPr>
      <cdr:spPr>
        <a:xfrm xmlns:a="http://schemas.openxmlformats.org/drawingml/2006/main">
          <a:off x="3258540" y="961902"/>
          <a:ext cx="2814452" cy="4037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600">
              <a:solidFill>
                <a:srgbClr val="00B050"/>
              </a:solidFill>
              <a:latin typeface="Times New Roman" pitchFamily="18" charset="0"/>
              <a:cs typeface="Times New Roman" pitchFamily="18" charset="0"/>
            </a:rPr>
            <a:t>г.</a:t>
          </a:r>
          <a:r>
            <a:rPr lang="ru-RU" sz="1600" baseline="0">
              <a:solidFill>
                <a:srgbClr val="00B050"/>
              </a:solidFill>
              <a:latin typeface="Times New Roman" pitchFamily="18" charset="0"/>
              <a:cs typeface="Times New Roman" pitchFamily="18" charset="0"/>
            </a:rPr>
            <a:t> Котельнич</a:t>
          </a:r>
          <a:endParaRPr lang="ru-RU" sz="1600">
            <a:solidFill>
              <a:srgbClr val="00B05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371</TotalTime>
  <Pages>30</Pages>
  <Words>6657</Words>
  <Characters>37947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Глава</cp:lastModifiedBy>
  <cp:revision>35</cp:revision>
  <cp:lastPrinted>2024-03-06T12:12:00Z</cp:lastPrinted>
  <dcterms:created xsi:type="dcterms:W3CDTF">2024-03-06T04:18:00Z</dcterms:created>
  <dcterms:modified xsi:type="dcterms:W3CDTF">2024-03-11T08:30:00Z</dcterms:modified>
</cp:coreProperties>
</file>